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BA" w:rsidRDefault="00461BBA" w:rsidP="00461BBA">
      <w:pPr>
        <w:jc w:val="right"/>
      </w:pPr>
      <w:r>
        <w:t>ПРОЕКТ</w:t>
      </w:r>
    </w:p>
    <w:tbl>
      <w:tblPr>
        <w:tblW w:w="0" w:type="auto"/>
        <w:tblLook w:val="01E0" w:firstRow="1" w:lastRow="1" w:firstColumn="1" w:lastColumn="1" w:noHBand="0" w:noVBand="0"/>
      </w:tblPr>
      <w:tblGrid>
        <w:gridCol w:w="4785"/>
        <w:gridCol w:w="4786"/>
      </w:tblGrid>
      <w:tr w:rsidR="00C579CE" w:rsidRPr="0028619D" w:rsidTr="00736BAC">
        <w:tc>
          <w:tcPr>
            <w:tcW w:w="4785" w:type="dxa"/>
            <w:tcBorders>
              <w:top w:val="nil"/>
              <w:left w:val="nil"/>
              <w:bottom w:val="nil"/>
              <w:right w:val="nil"/>
            </w:tcBorders>
          </w:tcPr>
          <w:p w:rsidR="00C579CE" w:rsidRPr="0028619D" w:rsidRDefault="00C579CE" w:rsidP="00736BAC">
            <w:pPr>
              <w:pStyle w:val="Default"/>
            </w:pPr>
          </w:p>
        </w:tc>
        <w:tc>
          <w:tcPr>
            <w:tcW w:w="4786" w:type="dxa"/>
            <w:tcBorders>
              <w:top w:val="nil"/>
              <w:left w:val="nil"/>
              <w:bottom w:val="nil"/>
              <w:right w:val="nil"/>
            </w:tcBorders>
          </w:tcPr>
          <w:p w:rsidR="00C579CE" w:rsidRPr="00EA35D7" w:rsidRDefault="00D617FC" w:rsidP="00DF3151">
            <w:pPr>
              <w:pStyle w:val="Default"/>
              <w:jc w:val="both"/>
              <w:rPr>
                <w:sz w:val="28"/>
                <w:szCs w:val="28"/>
              </w:rPr>
            </w:pPr>
            <w:r>
              <w:rPr>
                <w:sz w:val="28"/>
                <w:szCs w:val="28"/>
              </w:rPr>
              <w:t xml:space="preserve">                     </w:t>
            </w:r>
            <w:r w:rsidR="00C579CE" w:rsidRPr="00EA35D7">
              <w:rPr>
                <w:sz w:val="28"/>
                <w:szCs w:val="28"/>
              </w:rPr>
              <w:t>Утверждена</w:t>
            </w:r>
          </w:p>
          <w:p w:rsidR="00C579CE" w:rsidRPr="00EA35D7" w:rsidRDefault="00464B71" w:rsidP="00DF3151">
            <w:pPr>
              <w:pStyle w:val="Default"/>
              <w:jc w:val="both"/>
              <w:rPr>
                <w:sz w:val="28"/>
                <w:szCs w:val="28"/>
              </w:rPr>
            </w:pPr>
            <w:r w:rsidRPr="00EA35D7">
              <w:rPr>
                <w:sz w:val="28"/>
                <w:szCs w:val="28"/>
              </w:rPr>
              <w:t>Постановлением администрации Еткульского муниципального района</w:t>
            </w:r>
          </w:p>
          <w:p w:rsidR="00C579CE" w:rsidRPr="00EA35D7" w:rsidRDefault="00461BBA" w:rsidP="00DF3151">
            <w:pPr>
              <w:pStyle w:val="Default"/>
              <w:jc w:val="both"/>
              <w:rPr>
                <w:sz w:val="28"/>
                <w:szCs w:val="28"/>
              </w:rPr>
            </w:pPr>
            <w:r>
              <w:rPr>
                <w:sz w:val="28"/>
                <w:szCs w:val="28"/>
              </w:rPr>
              <w:t xml:space="preserve"> от «</w:t>
            </w:r>
            <w:r w:rsidR="00C579CE" w:rsidRPr="00EA35D7">
              <w:rPr>
                <w:sz w:val="28"/>
                <w:szCs w:val="28"/>
              </w:rPr>
              <w:t>»</w:t>
            </w:r>
            <w:r>
              <w:rPr>
                <w:sz w:val="28"/>
                <w:szCs w:val="28"/>
              </w:rPr>
              <w:t>____________</w:t>
            </w:r>
            <w:r w:rsidR="00C579CE" w:rsidRPr="00EA35D7">
              <w:rPr>
                <w:sz w:val="28"/>
                <w:szCs w:val="28"/>
              </w:rPr>
              <w:t>. №</w:t>
            </w:r>
            <w:r>
              <w:rPr>
                <w:sz w:val="28"/>
                <w:szCs w:val="28"/>
              </w:rPr>
              <w:t>_________</w:t>
            </w:r>
          </w:p>
          <w:p w:rsidR="00C579CE" w:rsidRPr="0028619D" w:rsidRDefault="00C579CE" w:rsidP="00DF3151">
            <w:pPr>
              <w:pStyle w:val="Default"/>
              <w:jc w:val="both"/>
            </w:pPr>
          </w:p>
        </w:tc>
      </w:tr>
    </w:tbl>
    <w:p w:rsidR="00C579CE" w:rsidRDefault="00C579CE" w:rsidP="00C579CE">
      <w:pPr>
        <w:pStyle w:val="Default"/>
        <w:jc w:val="center"/>
        <w:rPr>
          <w:sz w:val="36"/>
          <w:szCs w:val="36"/>
        </w:rPr>
      </w:pPr>
    </w:p>
    <w:p w:rsidR="00EA35D7" w:rsidRDefault="00C579CE" w:rsidP="007D6C55">
      <w:pPr>
        <w:autoSpaceDE w:val="0"/>
        <w:autoSpaceDN w:val="0"/>
        <w:adjustRightInd w:val="0"/>
        <w:jc w:val="center"/>
        <w:rPr>
          <w:sz w:val="28"/>
          <w:szCs w:val="28"/>
        </w:rPr>
      </w:pPr>
      <w:r w:rsidRPr="00EA35D7">
        <w:rPr>
          <w:sz w:val="28"/>
          <w:szCs w:val="28"/>
        </w:rPr>
        <w:t>Программа профилактики</w:t>
      </w:r>
    </w:p>
    <w:p w:rsidR="007D6C55" w:rsidRPr="00EA35D7" w:rsidRDefault="00C579CE" w:rsidP="007D6C55">
      <w:pPr>
        <w:autoSpaceDE w:val="0"/>
        <w:autoSpaceDN w:val="0"/>
        <w:adjustRightInd w:val="0"/>
        <w:jc w:val="center"/>
        <w:rPr>
          <w:rFonts w:eastAsiaTheme="minorHAnsi"/>
          <w:sz w:val="28"/>
          <w:szCs w:val="28"/>
          <w:lang w:eastAsia="en-US"/>
        </w:rPr>
      </w:pPr>
      <w:r w:rsidRPr="00EA35D7">
        <w:rPr>
          <w:sz w:val="28"/>
          <w:szCs w:val="28"/>
        </w:rPr>
        <w:t xml:space="preserve"> </w:t>
      </w:r>
      <w:r w:rsidR="00EA35D7" w:rsidRPr="00EA35D7">
        <w:rPr>
          <w:rFonts w:eastAsiaTheme="minorHAnsi"/>
          <w:sz w:val="28"/>
          <w:szCs w:val="28"/>
          <w:lang w:eastAsia="en-US"/>
        </w:rPr>
        <w:t>рисков причинения вреда (ущерба) охраняемым законам ценностям при проведении муниципального земельного контроля</w:t>
      </w:r>
      <w:r w:rsidR="00C504B7">
        <w:rPr>
          <w:rFonts w:eastAsiaTheme="minorHAnsi"/>
          <w:sz w:val="28"/>
          <w:szCs w:val="28"/>
          <w:lang w:eastAsia="en-US"/>
        </w:rPr>
        <w:t xml:space="preserve"> на территории Еткульского муниципального района</w:t>
      </w:r>
      <w:r w:rsidR="009B602A">
        <w:rPr>
          <w:rFonts w:eastAsiaTheme="minorHAnsi"/>
          <w:sz w:val="28"/>
          <w:szCs w:val="28"/>
          <w:lang w:eastAsia="en-US"/>
        </w:rPr>
        <w:t xml:space="preserve"> на 2023</w:t>
      </w:r>
      <w:r w:rsidR="00EA35D7" w:rsidRPr="00EA35D7">
        <w:rPr>
          <w:rFonts w:eastAsiaTheme="minorHAnsi"/>
          <w:sz w:val="28"/>
          <w:szCs w:val="28"/>
          <w:lang w:eastAsia="en-US"/>
        </w:rPr>
        <w:t xml:space="preserve"> год </w:t>
      </w:r>
    </w:p>
    <w:p w:rsidR="00DF3151" w:rsidRDefault="00DF3151" w:rsidP="00C579CE">
      <w:pPr>
        <w:pStyle w:val="Default"/>
        <w:rPr>
          <w:i/>
          <w:iCs/>
          <w:sz w:val="28"/>
          <w:szCs w:val="28"/>
        </w:rPr>
      </w:pPr>
    </w:p>
    <w:p w:rsidR="00D617FC" w:rsidRPr="00461BBA" w:rsidRDefault="00D617FC" w:rsidP="00D617FC">
      <w:pPr>
        <w:pStyle w:val="Default"/>
        <w:ind w:left="360"/>
        <w:jc w:val="center"/>
        <w:rPr>
          <w:b/>
          <w:iCs/>
          <w:sz w:val="28"/>
          <w:szCs w:val="28"/>
        </w:rPr>
      </w:pPr>
      <w:r w:rsidRPr="00461BBA">
        <w:rPr>
          <w:b/>
          <w:iCs/>
          <w:sz w:val="28"/>
          <w:szCs w:val="28"/>
          <w:lang w:val="en-US"/>
        </w:rPr>
        <w:t>I</w:t>
      </w:r>
      <w:r w:rsidRPr="00D617FC">
        <w:rPr>
          <w:iCs/>
          <w:sz w:val="28"/>
          <w:szCs w:val="28"/>
        </w:rPr>
        <w:t xml:space="preserve">. </w:t>
      </w:r>
      <w:r w:rsidRPr="00461BBA">
        <w:rPr>
          <w:b/>
          <w:iCs/>
          <w:sz w:val="28"/>
          <w:szCs w:val="28"/>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D617FC" w:rsidRPr="00AD4F43" w:rsidRDefault="00D617FC" w:rsidP="00D617FC">
      <w:pPr>
        <w:pStyle w:val="a3"/>
        <w:ind w:firstLine="709"/>
        <w:jc w:val="both"/>
        <w:rPr>
          <w:sz w:val="28"/>
          <w:szCs w:val="28"/>
        </w:rPr>
      </w:pPr>
    </w:p>
    <w:p w:rsidR="00087DCE" w:rsidRPr="00087DCE" w:rsidRDefault="00D617FC" w:rsidP="00D617FC">
      <w:pPr>
        <w:pStyle w:val="a3"/>
        <w:ind w:firstLine="709"/>
        <w:jc w:val="both"/>
        <w:rPr>
          <w:rFonts w:eastAsiaTheme="minorHAnsi"/>
          <w:sz w:val="28"/>
          <w:szCs w:val="28"/>
          <w:lang w:eastAsia="en-US"/>
        </w:rPr>
      </w:pPr>
      <w:r w:rsidRPr="00D617FC">
        <w:rPr>
          <w:sz w:val="28"/>
          <w:szCs w:val="28"/>
        </w:rPr>
        <w:t>1.</w:t>
      </w:r>
      <w:r>
        <w:rPr>
          <w:sz w:val="28"/>
          <w:szCs w:val="28"/>
        </w:rPr>
        <w:t xml:space="preserve"> </w:t>
      </w:r>
      <w:r w:rsidR="00087DCE" w:rsidRPr="00087DCE">
        <w:rPr>
          <w:rFonts w:eastAsiaTheme="minorHAnsi"/>
          <w:sz w:val="28"/>
          <w:szCs w:val="28"/>
          <w:lang w:eastAsia="en-US"/>
        </w:rPr>
        <w:t>Настоящая программа разработана в соответствии со</w:t>
      </w:r>
      <w:r w:rsidR="00087DCE" w:rsidRPr="00087DCE">
        <w:rPr>
          <w:rFonts w:eastAsiaTheme="minorHAnsi"/>
          <w:color w:val="0000FF"/>
          <w:sz w:val="28"/>
          <w:szCs w:val="28"/>
          <w:lang w:eastAsia="en-US"/>
        </w:rPr>
        <w:t xml:space="preserve"> </w:t>
      </w:r>
      <w:r w:rsidR="00087DCE" w:rsidRPr="00087DCE">
        <w:rPr>
          <w:rFonts w:eastAsiaTheme="minorHAnsi"/>
          <w:color w:val="000000" w:themeColor="text1"/>
          <w:sz w:val="28"/>
          <w:szCs w:val="28"/>
          <w:lang w:eastAsia="en-US"/>
        </w:rPr>
        <w:t>статьей 44</w:t>
      </w:r>
      <w:r w:rsidR="00087DCE" w:rsidRPr="00087DCE">
        <w:rPr>
          <w:rFonts w:eastAsiaTheme="minorHAnsi"/>
          <w:sz w:val="28"/>
          <w:szCs w:val="28"/>
          <w:lang w:eastAsia="en-US"/>
        </w:rPr>
        <w:t xml:space="preserve"> Федерального закона от 31 июля 2021 г. № 248-ФЗ «</w:t>
      </w:r>
      <w:proofErr w:type="gramStart"/>
      <w:r w:rsidR="00087DCE" w:rsidRPr="00087DCE">
        <w:rPr>
          <w:rFonts w:eastAsiaTheme="minorHAnsi"/>
          <w:sz w:val="28"/>
          <w:szCs w:val="28"/>
          <w:lang w:eastAsia="en-US"/>
        </w:rPr>
        <w:t>О</w:t>
      </w:r>
      <w:proofErr w:type="gramEnd"/>
      <w:r w:rsidR="00087DCE" w:rsidRPr="00087DCE">
        <w:rPr>
          <w:rFonts w:eastAsiaTheme="minorHAnsi"/>
          <w:sz w:val="28"/>
          <w:szCs w:val="28"/>
          <w:lang w:eastAsia="en-US"/>
        </w:rPr>
        <w:t xml:space="preserve"> государственном </w:t>
      </w:r>
      <w:proofErr w:type="gramStart"/>
      <w:r w:rsidR="00087DCE" w:rsidRPr="00087DCE">
        <w:rPr>
          <w:rFonts w:eastAsiaTheme="minorHAnsi"/>
          <w:sz w:val="28"/>
          <w:szCs w:val="28"/>
          <w:lang w:eastAsia="en-US"/>
        </w:rPr>
        <w:t xml:space="preserve">контроле (надзоре) и муниципальном контроле в Российской Федерации», </w:t>
      </w:r>
      <w:r w:rsidR="00087DCE" w:rsidRPr="00087DCE">
        <w:rPr>
          <w:rFonts w:eastAsiaTheme="minorHAnsi"/>
          <w:color w:val="000000" w:themeColor="text1"/>
          <w:sz w:val="28"/>
          <w:szCs w:val="28"/>
          <w:lang w:eastAsia="en-US"/>
        </w:rPr>
        <w:t>постановлением</w:t>
      </w:r>
      <w:r w:rsidR="00087DCE" w:rsidRPr="00087DCE">
        <w:rPr>
          <w:rFonts w:eastAsiaTheme="minorHAnsi"/>
          <w:sz w:val="28"/>
          <w:szCs w:val="28"/>
          <w:lang w:eastAsia="en-US"/>
        </w:rPr>
        <w:t xml:space="preserve"> Правительства Российской Федерации от 25 июня 2021 г. </w:t>
      </w:r>
      <w:r w:rsidR="00087DCE" w:rsidRPr="00087DCE">
        <w:rPr>
          <w:rFonts w:eastAsiaTheme="minorHAnsi"/>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w:t>
      </w:r>
      <w:r w:rsidR="00087DCE">
        <w:rPr>
          <w:rFonts w:eastAsiaTheme="minorHAnsi"/>
          <w:sz w:val="28"/>
          <w:szCs w:val="28"/>
          <w:lang w:eastAsia="en-US"/>
        </w:rPr>
        <w:t>муниципального земельного контроля на территории Еткульского муниципального района.</w:t>
      </w:r>
      <w:proofErr w:type="gramEnd"/>
    </w:p>
    <w:p w:rsidR="00EA35D7" w:rsidRPr="00EA35D7" w:rsidRDefault="00D617FC" w:rsidP="004E34B8">
      <w:pPr>
        <w:pStyle w:val="a3"/>
        <w:ind w:firstLine="709"/>
        <w:jc w:val="both"/>
        <w:rPr>
          <w:sz w:val="28"/>
          <w:szCs w:val="28"/>
        </w:rPr>
      </w:pPr>
      <w:r w:rsidRPr="00D617FC">
        <w:rPr>
          <w:rFonts w:eastAsia="Calibri"/>
          <w:sz w:val="28"/>
          <w:szCs w:val="28"/>
          <w:lang w:eastAsia="en-US"/>
        </w:rPr>
        <w:t>2.</w:t>
      </w:r>
      <w:r w:rsidR="00D578D5">
        <w:rPr>
          <w:rFonts w:eastAsia="Calibri"/>
          <w:sz w:val="28"/>
          <w:szCs w:val="28"/>
          <w:lang w:eastAsia="en-US"/>
        </w:rPr>
        <w:t xml:space="preserve"> </w:t>
      </w:r>
      <w:r w:rsidR="000A22E2" w:rsidRPr="000A22E2">
        <w:rPr>
          <w:rFonts w:eastAsia="Calibri"/>
          <w:sz w:val="28"/>
          <w:szCs w:val="28"/>
          <w:lang w:eastAsia="en-US"/>
        </w:rPr>
        <w:t>Муниципальный земельный контроль</w:t>
      </w:r>
      <w:r w:rsidR="000A22E2">
        <w:rPr>
          <w:rFonts w:eastAsia="Calibri"/>
          <w:sz w:val="28"/>
          <w:szCs w:val="28"/>
          <w:lang w:eastAsia="en-US"/>
        </w:rPr>
        <w:t xml:space="preserve"> на территории Еткульского муниципального района</w:t>
      </w:r>
      <w:r w:rsidR="000A22E2" w:rsidRPr="000A22E2">
        <w:rPr>
          <w:rFonts w:eastAsia="Calibri"/>
          <w:sz w:val="28"/>
          <w:szCs w:val="28"/>
          <w:lang w:eastAsia="en-US"/>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35D7" w:rsidRPr="00EA35D7" w:rsidRDefault="00D617FC" w:rsidP="004E34B8">
      <w:pPr>
        <w:autoSpaceDE w:val="0"/>
        <w:autoSpaceDN w:val="0"/>
        <w:adjustRightInd w:val="0"/>
        <w:ind w:firstLine="709"/>
        <w:contextualSpacing/>
        <w:jc w:val="both"/>
        <w:rPr>
          <w:sz w:val="28"/>
          <w:szCs w:val="28"/>
        </w:rPr>
      </w:pPr>
      <w:r>
        <w:rPr>
          <w:bCs/>
          <w:sz w:val="28"/>
          <w:szCs w:val="28"/>
        </w:rPr>
        <w:t>3</w:t>
      </w:r>
      <w:r w:rsidR="00D578D5">
        <w:rPr>
          <w:bCs/>
          <w:sz w:val="28"/>
          <w:szCs w:val="28"/>
        </w:rPr>
        <w:t xml:space="preserve">. </w:t>
      </w:r>
      <w:r w:rsidR="00EA35D7" w:rsidRPr="00EA35D7">
        <w:rPr>
          <w:bCs/>
          <w:sz w:val="28"/>
          <w:szCs w:val="28"/>
        </w:rPr>
        <w:t>Предметом</w:t>
      </w:r>
      <w:r w:rsidR="00EA35D7" w:rsidRPr="00EA35D7">
        <w:rPr>
          <w:sz w:val="28"/>
          <w:szCs w:val="28"/>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D1FEC" w:rsidRDefault="00D617FC" w:rsidP="004E34B8">
      <w:pPr>
        <w:pStyle w:val="a3"/>
        <w:ind w:firstLine="709"/>
        <w:jc w:val="both"/>
        <w:rPr>
          <w:rFonts w:eastAsiaTheme="minorHAnsi"/>
          <w:iCs/>
          <w:sz w:val="28"/>
          <w:szCs w:val="28"/>
          <w:lang w:eastAsia="en-US"/>
        </w:rPr>
      </w:pPr>
      <w:r>
        <w:rPr>
          <w:rFonts w:eastAsia="Calibri"/>
          <w:sz w:val="28"/>
          <w:szCs w:val="28"/>
          <w:lang w:eastAsia="en-US"/>
        </w:rPr>
        <w:t>4</w:t>
      </w:r>
      <w:r w:rsidR="00D578D5">
        <w:rPr>
          <w:rFonts w:eastAsia="Calibri"/>
          <w:sz w:val="28"/>
          <w:szCs w:val="28"/>
          <w:lang w:eastAsia="en-US"/>
        </w:rPr>
        <w:t xml:space="preserve">. </w:t>
      </w:r>
      <w:proofErr w:type="gramStart"/>
      <w:r w:rsidR="000A22E2" w:rsidRPr="000A22E2">
        <w:rPr>
          <w:rFonts w:eastAsia="Calibri"/>
          <w:sz w:val="28"/>
          <w:szCs w:val="28"/>
          <w:lang w:eastAsia="en-US"/>
        </w:rPr>
        <w:t>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муниципального образования, к которым предъявляются обязательные требования,</w:t>
      </w:r>
      <w:r w:rsidR="000A22E2" w:rsidRPr="000A22E2">
        <w:rPr>
          <w:rFonts w:eastAsia="Calibri"/>
          <w:sz w:val="20"/>
          <w:szCs w:val="20"/>
          <w:lang w:eastAsia="en-US"/>
        </w:rPr>
        <w:t xml:space="preserve"> </w:t>
      </w:r>
      <w:r w:rsidR="000A22E2" w:rsidRPr="000A22E2">
        <w:rPr>
          <w:rFonts w:eastAsia="Calibri"/>
          <w:sz w:val="28"/>
          <w:szCs w:val="28"/>
          <w:lang w:eastAsia="en-US"/>
        </w:rPr>
        <w:t xml:space="preserve">а также действия (бездействие) граждан и организаций, в рамках которых должны соблюдаться обязательные требования, в том числе предъявляемые к </w:t>
      </w:r>
      <w:r w:rsidR="000A22E2" w:rsidRPr="000A22E2">
        <w:rPr>
          <w:rFonts w:eastAsia="Calibri"/>
          <w:sz w:val="28"/>
          <w:szCs w:val="28"/>
          <w:lang w:eastAsia="en-US"/>
        </w:rPr>
        <w:lastRenderedPageBreak/>
        <w:t>гражданам и организациям, осуществляющим деятельность, действия (бездействи</w:t>
      </w:r>
      <w:r>
        <w:rPr>
          <w:rFonts w:eastAsiaTheme="minorHAnsi"/>
          <w:iCs/>
          <w:sz w:val="28"/>
          <w:szCs w:val="28"/>
          <w:lang w:eastAsia="en-US"/>
        </w:rPr>
        <w:t>я</w:t>
      </w:r>
      <w:r w:rsidR="000A22E2">
        <w:rPr>
          <w:rFonts w:eastAsiaTheme="minorHAnsi"/>
          <w:iCs/>
          <w:sz w:val="28"/>
          <w:szCs w:val="28"/>
          <w:lang w:eastAsia="en-US"/>
        </w:rPr>
        <w:t>)</w:t>
      </w:r>
      <w:r w:rsidR="001E5C98" w:rsidRPr="000A22E2">
        <w:rPr>
          <w:rFonts w:eastAsiaTheme="minorHAnsi"/>
          <w:iCs/>
          <w:sz w:val="28"/>
          <w:szCs w:val="28"/>
          <w:lang w:eastAsia="en-US"/>
        </w:rPr>
        <w:t xml:space="preserve"> </w:t>
      </w:r>
      <w:proofErr w:type="gramEnd"/>
    </w:p>
    <w:p w:rsidR="00845FF9" w:rsidRDefault="000A22E2" w:rsidP="004E34B8">
      <w:pPr>
        <w:autoSpaceDE w:val="0"/>
        <w:autoSpaceDN w:val="0"/>
        <w:adjustRightInd w:val="0"/>
        <w:ind w:firstLine="709"/>
        <w:contextualSpacing/>
        <w:jc w:val="both"/>
        <w:rPr>
          <w:sz w:val="28"/>
          <w:szCs w:val="28"/>
        </w:rPr>
      </w:pPr>
      <w:r w:rsidRPr="000A22E2">
        <w:rPr>
          <w:sz w:val="28"/>
          <w:szCs w:val="28"/>
        </w:rPr>
        <w:t>Система управления рисками при осуществлении муниципального земельного контроля на территории Еткульского муниципального контроля не применяется.</w:t>
      </w:r>
    </w:p>
    <w:p w:rsidR="0057761F" w:rsidRPr="00055A08" w:rsidRDefault="00D617FC" w:rsidP="004E5143">
      <w:pPr>
        <w:pStyle w:val="s1"/>
        <w:shd w:val="clear" w:color="auto" w:fill="FFFFFF"/>
        <w:spacing w:before="0" w:beforeAutospacing="0" w:after="0" w:afterAutospacing="0"/>
        <w:ind w:firstLine="709"/>
        <w:jc w:val="both"/>
        <w:rPr>
          <w:sz w:val="28"/>
          <w:szCs w:val="28"/>
        </w:rPr>
      </w:pPr>
      <w:r>
        <w:rPr>
          <w:sz w:val="28"/>
          <w:szCs w:val="28"/>
        </w:rPr>
        <w:t>5</w:t>
      </w:r>
      <w:r w:rsidR="00D578D5">
        <w:rPr>
          <w:sz w:val="28"/>
          <w:szCs w:val="28"/>
        </w:rPr>
        <w:t xml:space="preserve">. </w:t>
      </w:r>
      <w:proofErr w:type="gramStart"/>
      <w:r w:rsidR="00EF5D69">
        <w:rPr>
          <w:sz w:val="28"/>
          <w:szCs w:val="28"/>
        </w:rPr>
        <w:t>Данные о проведенных в 2022 году</w:t>
      </w:r>
      <w:r w:rsidR="0057761F" w:rsidRPr="00055A08">
        <w:rPr>
          <w:sz w:val="28"/>
          <w:szCs w:val="28"/>
        </w:rPr>
        <w:t xml:space="preserve"> </w:t>
      </w:r>
      <w:r w:rsidR="00EF5D69">
        <w:rPr>
          <w:sz w:val="28"/>
          <w:szCs w:val="28"/>
        </w:rPr>
        <w:t>контрольных надзорных мероприятий в рамках муниципального земельного контроля</w:t>
      </w:r>
      <w:r w:rsidR="0057761F" w:rsidRPr="00055A08">
        <w:rPr>
          <w:sz w:val="28"/>
          <w:szCs w:val="28"/>
        </w:rPr>
        <w:t>.</w:t>
      </w:r>
      <w:proofErr w:type="gramEnd"/>
    </w:p>
    <w:p w:rsidR="0057761F" w:rsidRPr="00055A08" w:rsidRDefault="0057761F" w:rsidP="004E34B8">
      <w:pPr>
        <w:pStyle w:val="s1"/>
        <w:shd w:val="clear" w:color="auto" w:fill="FFFFFF"/>
        <w:spacing w:before="0" w:beforeAutospacing="0" w:after="0" w:afterAutospacing="0"/>
        <w:ind w:firstLine="709"/>
        <w:jc w:val="both"/>
        <w:rPr>
          <w:sz w:val="28"/>
          <w:szCs w:val="28"/>
        </w:rPr>
      </w:pPr>
      <w:r w:rsidRPr="00055A08">
        <w:rPr>
          <w:sz w:val="28"/>
          <w:szCs w:val="28"/>
        </w:rPr>
        <w:t xml:space="preserve">Штатная численность должностных лиц </w:t>
      </w:r>
      <w:r w:rsidR="00423ECA">
        <w:rPr>
          <w:sz w:val="28"/>
          <w:szCs w:val="28"/>
        </w:rPr>
        <w:t xml:space="preserve">уполномоченных осуществлять </w:t>
      </w:r>
      <w:r w:rsidRPr="00055A08">
        <w:rPr>
          <w:sz w:val="28"/>
          <w:szCs w:val="28"/>
        </w:rPr>
        <w:t>муниципальный земельный контроль составляет 2.</w:t>
      </w:r>
    </w:p>
    <w:p w:rsidR="0057761F" w:rsidRDefault="009B602A" w:rsidP="004E34B8">
      <w:pPr>
        <w:pStyle w:val="s1"/>
        <w:shd w:val="clear" w:color="auto" w:fill="FFFFFF"/>
        <w:spacing w:before="0" w:beforeAutospacing="0" w:after="0" w:afterAutospacing="0"/>
        <w:ind w:firstLine="709"/>
        <w:jc w:val="both"/>
        <w:rPr>
          <w:sz w:val="28"/>
          <w:szCs w:val="28"/>
        </w:rPr>
      </w:pPr>
      <w:r>
        <w:rPr>
          <w:sz w:val="28"/>
          <w:szCs w:val="28"/>
        </w:rPr>
        <w:t xml:space="preserve">В 2022 году в соответствии с постановлением Правительства РФ от 10.03.2022г. №336 «Об особенностях организации и осуществления государственного контроля (надзора), муниципального контроля» установлены ограничения на проведение в 2022 году контрольных надзорных мероприятий, соответственно контрольные надзорные мероприятия на территории Еткульского муниципального не проводились.  </w:t>
      </w:r>
    </w:p>
    <w:p w:rsidR="009B602A" w:rsidRDefault="009B602A" w:rsidP="009B602A">
      <w:pPr>
        <w:widowControl w:val="0"/>
        <w:suppressAutoHyphens/>
        <w:ind w:firstLine="851"/>
        <w:jc w:val="both"/>
        <w:rPr>
          <w:rFonts w:eastAsia="Andale Sans UI"/>
          <w:kern w:val="1"/>
          <w:sz w:val="28"/>
          <w:szCs w:val="28"/>
          <w:lang w:eastAsia="en-US"/>
        </w:rPr>
      </w:pPr>
      <w:r w:rsidRPr="009B602A">
        <w:rPr>
          <w:rFonts w:eastAsia="Andale Sans UI"/>
          <w:kern w:val="1"/>
          <w:sz w:val="28"/>
          <w:szCs w:val="28"/>
          <w:lang w:eastAsia="en-US"/>
        </w:rPr>
        <w:t>На территории Еткульского муниципального района проводятся профилактические мероприятия, которые являются приоритетными по отношению к проведению контрольных надзорных мероприятий, что установлено п.1 ст.8 Федерального закона от 31.07.2020г. №248-ФЗ «О государственном контроле (надзоре) и муниципальном контроле в Российской Федерации».</w:t>
      </w:r>
    </w:p>
    <w:p w:rsidR="009B602A" w:rsidRPr="009B602A" w:rsidRDefault="009B602A" w:rsidP="009B602A">
      <w:pPr>
        <w:widowControl w:val="0"/>
        <w:suppressAutoHyphens/>
        <w:ind w:firstLine="851"/>
        <w:jc w:val="both"/>
        <w:rPr>
          <w:rFonts w:eastAsia="Andale Sans UI"/>
          <w:kern w:val="1"/>
          <w:sz w:val="28"/>
          <w:szCs w:val="28"/>
          <w:lang w:eastAsia="en-US"/>
        </w:rPr>
      </w:pPr>
      <w:r w:rsidRPr="00461BBA">
        <w:rPr>
          <w:rFonts w:eastAsia="Andale Sans UI"/>
          <w:kern w:val="1"/>
          <w:sz w:val="28"/>
          <w:szCs w:val="28"/>
          <w:lang w:eastAsia="en-US"/>
        </w:rPr>
        <w:t xml:space="preserve">За 2022 год проведено 34 выездных обследования, выдано 24 предостережения о недопустимости нарушений требований земельного законодательства. </w:t>
      </w:r>
    </w:p>
    <w:p w:rsidR="00E7729D" w:rsidRDefault="00D617FC" w:rsidP="004E34B8">
      <w:pPr>
        <w:pStyle w:val="s1"/>
        <w:shd w:val="clear" w:color="auto" w:fill="FFFFFF"/>
        <w:spacing w:before="0" w:beforeAutospacing="0" w:after="0" w:afterAutospacing="0"/>
        <w:ind w:firstLine="709"/>
        <w:jc w:val="both"/>
        <w:rPr>
          <w:sz w:val="28"/>
          <w:szCs w:val="28"/>
        </w:rPr>
      </w:pPr>
      <w:r>
        <w:rPr>
          <w:sz w:val="28"/>
          <w:szCs w:val="28"/>
        </w:rPr>
        <w:t>6</w:t>
      </w:r>
      <w:r w:rsidR="00D578D5">
        <w:rPr>
          <w:sz w:val="28"/>
          <w:szCs w:val="28"/>
        </w:rPr>
        <w:t xml:space="preserve">. </w:t>
      </w:r>
      <w:r w:rsidR="0057761F" w:rsidRPr="00055A08">
        <w:rPr>
          <w:sz w:val="28"/>
          <w:szCs w:val="28"/>
        </w:rPr>
        <w:t>Наибольшее число выявленных нарушений являются нарушениями, выразившимися</w:t>
      </w:r>
      <w:r w:rsidR="00E7729D">
        <w:rPr>
          <w:sz w:val="28"/>
          <w:szCs w:val="28"/>
        </w:rPr>
        <w:t>:</w:t>
      </w:r>
    </w:p>
    <w:p w:rsidR="0057761F" w:rsidRDefault="00E7729D" w:rsidP="004E34B8">
      <w:pPr>
        <w:pStyle w:val="s1"/>
        <w:shd w:val="clear" w:color="auto" w:fill="FFFFFF"/>
        <w:spacing w:before="0" w:beforeAutospacing="0" w:after="0" w:afterAutospacing="0"/>
        <w:ind w:firstLine="709"/>
        <w:jc w:val="both"/>
        <w:rPr>
          <w:sz w:val="28"/>
          <w:szCs w:val="28"/>
        </w:rPr>
      </w:pPr>
      <w:r>
        <w:rPr>
          <w:sz w:val="28"/>
          <w:szCs w:val="28"/>
        </w:rPr>
        <w:t>-</w:t>
      </w:r>
      <w:r w:rsidR="0057761F" w:rsidRPr="00055A08">
        <w:rPr>
          <w:sz w:val="28"/>
          <w:szCs w:val="28"/>
        </w:rPr>
        <w:t xml:space="preserve"> </w:t>
      </w:r>
      <w:r>
        <w:rPr>
          <w:sz w:val="28"/>
          <w:szCs w:val="28"/>
        </w:rPr>
        <w:t>в использование земельного участка без предусмотренных законодательством прав – статья 25 Земельного кодекса РФ;</w:t>
      </w:r>
    </w:p>
    <w:p w:rsidR="00E7729D" w:rsidRDefault="00E7729D" w:rsidP="004E34B8">
      <w:pPr>
        <w:pStyle w:val="s1"/>
        <w:shd w:val="clear" w:color="auto" w:fill="FFFFFF"/>
        <w:spacing w:before="0" w:beforeAutospacing="0" w:after="0" w:afterAutospacing="0"/>
        <w:ind w:firstLine="709"/>
        <w:jc w:val="both"/>
        <w:rPr>
          <w:sz w:val="28"/>
          <w:szCs w:val="28"/>
        </w:rPr>
      </w:pPr>
      <w:r>
        <w:rPr>
          <w:sz w:val="28"/>
          <w:szCs w:val="28"/>
        </w:rPr>
        <w:t>- ис</w:t>
      </w:r>
      <w:bookmarkStart w:id="0" w:name="_GoBack"/>
      <w:bookmarkEnd w:id="0"/>
      <w:r>
        <w:rPr>
          <w:sz w:val="28"/>
          <w:szCs w:val="28"/>
        </w:rPr>
        <w:t>пользование земельных участков на основании прав, возникших в силу закона, но не зарегистриро</w:t>
      </w:r>
      <w:r w:rsidR="00923DC5">
        <w:rPr>
          <w:sz w:val="28"/>
          <w:szCs w:val="28"/>
        </w:rPr>
        <w:t xml:space="preserve">ванных в установленном порядке </w:t>
      </w:r>
      <w:r>
        <w:rPr>
          <w:sz w:val="28"/>
          <w:szCs w:val="28"/>
        </w:rPr>
        <w:t>ст. 26 Земельного кодекса РФ;</w:t>
      </w:r>
    </w:p>
    <w:p w:rsidR="00E7729D" w:rsidRDefault="00E7729D" w:rsidP="004E34B8">
      <w:pPr>
        <w:pStyle w:val="s1"/>
        <w:shd w:val="clear" w:color="auto" w:fill="FFFFFF"/>
        <w:spacing w:before="0" w:beforeAutospacing="0" w:after="0" w:afterAutospacing="0"/>
        <w:ind w:firstLine="709"/>
        <w:jc w:val="both"/>
        <w:rPr>
          <w:sz w:val="28"/>
          <w:szCs w:val="28"/>
        </w:rPr>
      </w:pPr>
      <w:r>
        <w:rPr>
          <w:sz w:val="28"/>
          <w:szCs w:val="28"/>
        </w:rPr>
        <w:t xml:space="preserve">- использование земельного участка не в соответствии с установленным целевым назначением и (или) разрешенным использованием – ст. 42 Земельного кодекса РФ. </w:t>
      </w:r>
    </w:p>
    <w:p w:rsidR="00423ECA" w:rsidRPr="00423ECA" w:rsidRDefault="00D617FC" w:rsidP="004E34B8">
      <w:pPr>
        <w:pStyle w:val="s1"/>
        <w:shd w:val="clear" w:color="auto" w:fill="FFFFFF"/>
        <w:spacing w:before="0" w:beforeAutospacing="0" w:after="0" w:afterAutospacing="0"/>
        <w:ind w:firstLine="709"/>
        <w:jc w:val="both"/>
        <w:rPr>
          <w:sz w:val="28"/>
          <w:szCs w:val="28"/>
        </w:rPr>
      </w:pPr>
      <w:r>
        <w:rPr>
          <w:sz w:val="28"/>
          <w:szCs w:val="28"/>
        </w:rPr>
        <w:t>7</w:t>
      </w:r>
      <w:r w:rsidR="00D578D5">
        <w:rPr>
          <w:sz w:val="28"/>
          <w:szCs w:val="28"/>
        </w:rPr>
        <w:t xml:space="preserve">. </w:t>
      </w:r>
      <w:r w:rsidR="00423ECA" w:rsidRPr="00423ECA">
        <w:rPr>
          <w:sz w:val="28"/>
          <w:szCs w:val="28"/>
        </w:rPr>
        <w:t>Рисками, возникающими в результате нарушения охраняемых при осуществлении муниципального земельного контроля, законом ценностей, являются:</w:t>
      </w:r>
    </w:p>
    <w:p w:rsidR="00087DCE" w:rsidRDefault="00087DCE" w:rsidP="00087DCE">
      <w:pPr>
        <w:ind w:firstLine="709"/>
        <w:rPr>
          <w:sz w:val="28"/>
          <w:szCs w:val="28"/>
        </w:rPr>
      </w:pPr>
      <w:r>
        <w:rPr>
          <w:sz w:val="28"/>
          <w:szCs w:val="28"/>
        </w:rPr>
        <w:t xml:space="preserve">- </w:t>
      </w:r>
      <w:r w:rsidRPr="00423ECA">
        <w:rPr>
          <w:sz w:val="28"/>
          <w:szCs w:val="28"/>
        </w:rPr>
        <w:t>невозможность адми</w:t>
      </w:r>
      <w:r w:rsidR="00E7729D">
        <w:rPr>
          <w:sz w:val="28"/>
          <w:szCs w:val="28"/>
        </w:rPr>
        <w:t>нистрирования земельного налога;</w:t>
      </w:r>
    </w:p>
    <w:p w:rsidR="00E7729D" w:rsidRPr="00423ECA" w:rsidRDefault="00E7729D" w:rsidP="00E7729D">
      <w:pPr>
        <w:pStyle w:val="s1"/>
        <w:shd w:val="clear" w:color="auto" w:fill="FFFFFF"/>
        <w:spacing w:before="0" w:beforeAutospacing="0" w:after="0" w:afterAutospacing="0"/>
        <w:ind w:firstLine="709"/>
        <w:jc w:val="both"/>
        <w:rPr>
          <w:sz w:val="28"/>
          <w:szCs w:val="28"/>
        </w:rPr>
      </w:pPr>
      <w:r>
        <w:rPr>
          <w:sz w:val="28"/>
          <w:szCs w:val="28"/>
        </w:rPr>
        <w:t xml:space="preserve">- </w:t>
      </w:r>
      <w:r w:rsidRPr="00423ECA">
        <w:rPr>
          <w:sz w:val="28"/>
          <w:szCs w:val="28"/>
        </w:rPr>
        <w:t>ухудшение экологических условий;</w:t>
      </w:r>
    </w:p>
    <w:p w:rsidR="00E7729D" w:rsidRPr="00423ECA" w:rsidRDefault="00E7729D" w:rsidP="00E7729D">
      <w:pPr>
        <w:ind w:firstLine="709"/>
        <w:rPr>
          <w:sz w:val="28"/>
          <w:szCs w:val="28"/>
        </w:rPr>
      </w:pPr>
      <w:r>
        <w:rPr>
          <w:sz w:val="28"/>
          <w:szCs w:val="28"/>
        </w:rPr>
        <w:t xml:space="preserve">- </w:t>
      </w:r>
      <w:r w:rsidRPr="00423ECA">
        <w:rPr>
          <w:sz w:val="28"/>
          <w:szCs w:val="28"/>
        </w:rPr>
        <w:t>причинение вреда земельному участку как объекту производства в сельском хозяйстве и природному объекту;</w:t>
      </w:r>
    </w:p>
    <w:p w:rsidR="00E7729D" w:rsidRDefault="00E7729D" w:rsidP="00E7729D">
      <w:pPr>
        <w:pStyle w:val="s1"/>
        <w:shd w:val="clear" w:color="auto" w:fill="FFFFFF"/>
        <w:spacing w:before="0" w:beforeAutospacing="0" w:after="0" w:afterAutospacing="0"/>
        <w:ind w:firstLine="709"/>
        <w:jc w:val="both"/>
        <w:rPr>
          <w:sz w:val="28"/>
          <w:szCs w:val="28"/>
        </w:rPr>
      </w:pPr>
      <w:r>
        <w:rPr>
          <w:sz w:val="28"/>
          <w:szCs w:val="28"/>
        </w:rPr>
        <w:t xml:space="preserve">- </w:t>
      </w:r>
      <w:r w:rsidRPr="00423ECA">
        <w:rPr>
          <w:sz w:val="28"/>
          <w:szCs w:val="28"/>
        </w:rPr>
        <w:t>неиспользование земельных участков</w:t>
      </w:r>
      <w:r>
        <w:rPr>
          <w:sz w:val="28"/>
          <w:szCs w:val="28"/>
        </w:rPr>
        <w:t xml:space="preserve"> по целевому назначению;</w:t>
      </w:r>
    </w:p>
    <w:p w:rsidR="00E7729D" w:rsidRDefault="00D617FC" w:rsidP="00E7729D">
      <w:pPr>
        <w:ind w:firstLine="709"/>
        <w:jc w:val="both"/>
        <w:rPr>
          <w:sz w:val="28"/>
          <w:szCs w:val="28"/>
        </w:rPr>
      </w:pPr>
      <w:r>
        <w:rPr>
          <w:sz w:val="28"/>
          <w:szCs w:val="28"/>
        </w:rPr>
        <w:t>8</w:t>
      </w:r>
      <w:r w:rsidR="00D578D5">
        <w:rPr>
          <w:sz w:val="28"/>
          <w:szCs w:val="28"/>
        </w:rPr>
        <w:t xml:space="preserve">. </w:t>
      </w:r>
      <w:r w:rsidR="00E7729D">
        <w:rPr>
          <w:sz w:val="28"/>
          <w:szCs w:val="28"/>
        </w:rPr>
        <w:t>В основном причинами нарушений обязательных требований, связанных с самовольным занятием земельных участков, являются:</w:t>
      </w:r>
    </w:p>
    <w:p w:rsidR="00923DC5" w:rsidRDefault="00923DC5" w:rsidP="00E7729D">
      <w:pPr>
        <w:ind w:firstLine="709"/>
        <w:jc w:val="both"/>
        <w:rPr>
          <w:sz w:val="28"/>
          <w:szCs w:val="28"/>
        </w:rPr>
      </w:pPr>
      <w:r>
        <w:rPr>
          <w:sz w:val="28"/>
          <w:szCs w:val="28"/>
        </w:rPr>
        <w:lastRenderedPageBreak/>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D578D5" w:rsidRDefault="00923DC5" w:rsidP="00E7729D">
      <w:pPr>
        <w:ind w:firstLine="709"/>
        <w:jc w:val="both"/>
        <w:rPr>
          <w:sz w:val="28"/>
          <w:szCs w:val="28"/>
        </w:rPr>
      </w:pPr>
      <w:r>
        <w:rPr>
          <w:sz w:val="28"/>
          <w:szCs w:val="28"/>
        </w:rPr>
        <w:t>- незнание о наличие нарушения в связи с не проведением кадастровых работ, отсутствием сведений о местоположении границ земельного участка и его фактической площади.</w:t>
      </w:r>
    </w:p>
    <w:p w:rsidR="00923DC5" w:rsidRDefault="00923DC5" w:rsidP="00E7729D">
      <w:pPr>
        <w:ind w:firstLine="709"/>
        <w:jc w:val="both"/>
        <w:rPr>
          <w:sz w:val="28"/>
          <w:szCs w:val="28"/>
        </w:rPr>
      </w:pPr>
      <w:proofErr w:type="gramStart"/>
      <w:r>
        <w:rPr>
          <w:sz w:val="28"/>
          <w:szCs w:val="28"/>
        </w:rP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 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roofErr w:type="gramEnd"/>
    </w:p>
    <w:p w:rsidR="00923DC5" w:rsidRDefault="00923DC5" w:rsidP="00E7729D">
      <w:pPr>
        <w:ind w:firstLine="709"/>
        <w:jc w:val="both"/>
        <w:rPr>
          <w:sz w:val="28"/>
          <w:szCs w:val="28"/>
        </w:rPr>
      </w:pPr>
      <w:r>
        <w:rPr>
          <w:sz w:val="28"/>
          <w:szCs w:val="28"/>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923DC5" w:rsidRDefault="00923DC5" w:rsidP="00E7729D">
      <w:pPr>
        <w:ind w:firstLine="709"/>
        <w:jc w:val="both"/>
        <w:rPr>
          <w:sz w:val="28"/>
          <w:szCs w:val="28"/>
        </w:rPr>
      </w:pPr>
      <w:r>
        <w:rPr>
          <w:sz w:val="28"/>
          <w:szCs w:val="28"/>
        </w:rPr>
        <w:t xml:space="preserve">- получение материальной выгоды и конкурентных преимуществ за счет более низкой кадастровой стоимости земельного участка </w:t>
      </w:r>
      <w:proofErr w:type="gramStart"/>
      <w:r>
        <w:rPr>
          <w:sz w:val="28"/>
          <w:szCs w:val="28"/>
        </w:rPr>
        <w:t>по сравнению с кадастровой стоимостью земельного участка в случае приведения вида разрешенного использования такого участка в соответствии с его фактическим использованием</w:t>
      </w:r>
      <w:proofErr w:type="gramEnd"/>
      <w:r>
        <w:rPr>
          <w:sz w:val="28"/>
          <w:szCs w:val="28"/>
        </w:rPr>
        <w:t>;</w:t>
      </w:r>
    </w:p>
    <w:p w:rsidR="00923DC5" w:rsidRDefault="00F54654" w:rsidP="00E7729D">
      <w:pPr>
        <w:ind w:firstLine="709"/>
        <w:jc w:val="both"/>
        <w:rPr>
          <w:sz w:val="28"/>
          <w:szCs w:val="28"/>
        </w:rPr>
      </w:pPr>
      <w:proofErr w:type="gramStart"/>
      <w:r>
        <w:rPr>
          <w:sz w:val="28"/>
          <w:szCs w:val="28"/>
        </w:rPr>
        <w:t xml:space="preserve">Причинами совершения правонарушений, связанных с </w:t>
      </w:r>
      <w:r>
        <w:rPr>
          <w:sz w:val="28"/>
          <w:szCs w:val="28"/>
        </w:rPr>
        <w:t xml:space="preserve">не </w:t>
      </w:r>
      <w:r>
        <w:rPr>
          <w:sz w:val="28"/>
          <w:szCs w:val="28"/>
        </w:rPr>
        <w:t>исп</w:t>
      </w:r>
      <w:r>
        <w:rPr>
          <w:sz w:val="28"/>
          <w:szCs w:val="28"/>
        </w:rPr>
        <w:t>ользованием земельного участка</w:t>
      </w:r>
      <w:r>
        <w:rPr>
          <w:sz w:val="28"/>
          <w:szCs w:val="28"/>
        </w:rPr>
        <w:t xml:space="preserve"> в соответствии с установленным целевым назначением и (или) разрешенным использованием</w:t>
      </w:r>
      <w:r>
        <w:rPr>
          <w:sz w:val="28"/>
          <w:szCs w:val="28"/>
        </w:rPr>
        <w:t>, являе</w:t>
      </w:r>
      <w:r>
        <w:rPr>
          <w:sz w:val="28"/>
          <w:szCs w:val="28"/>
        </w:rPr>
        <w:t>тся</w:t>
      </w:r>
      <w:r>
        <w:rPr>
          <w:sz w:val="28"/>
          <w:szCs w:val="28"/>
        </w:rPr>
        <w:t xml:space="preserve"> нежелание правообладателей нести финансовые затраты на использование земельного участка по его целевому назначению из земель сельскохозяйственного назначения.</w:t>
      </w:r>
      <w:proofErr w:type="gramEnd"/>
    </w:p>
    <w:p w:rsidR="00F54654" w:rsidRPr="006229E5" w:rsidRDefault="00F54654" w:rsidP="00E7729D">
      <w:pPr>
        <w:ind w:firstLine="709"/>
        <w:jc w:val="both"/>
        <w:rPr>
          <w:sz w:val="28"/>
          <w:szCs w:val="28"/>
        </w:rPr>
      </w:pPr>
      <w:r>
        <w:rPr>
          <w:sz w:val="28"/>
          <w:szCs w:val="28"/>
        </w:rPr>
        <w:t xml:space="preserve">Нарушения, выразившиеся в неиспользовании земельного участка, предназначенного для жилищного или иного строительства, совершаются по причине отсутствия денежных средств на строительство. </w:t>
      </w:r>
    </w:p>
    <w:p w:rsidR="000A22E2" w:rsidRDefault="00D617FC" w:rsidP="004E34B8">
      <w:pPr>
        <w:autoSpaceDE w:val="0"/>
        <w:autoSpaceDN w:val="0"/>
        <w:adjustRightInd w:val="0"/>
        <w:ind w:firstLine="709"/>
        <w:contextualSpacing/>
        <w:jc w:val="both"/>
        <w:rPr>
          <w:rFonts w:eastAsiaTheme="minorHAnsi"/>
          <w:iCs/>
          <w:sz w:val="28"/>
          <w:szCs w:val="28"/>
          <w:lang w:eastAsia="en-US"/>
        </w:rPr>
      </w:pPr>
      <w:r>
        <w:rPr>
          <w:rFonts w:eastAsiaTheme="minorHAnsi"/>
          <w:iCs/>
          <w:sz w:val="28"/>
          <w:szCs w:val="28"/>
          <w:lang w:eastAsia="en-US"/>
        </w:rPr>
        <w:t>9</w:t>
      </w:r>
      <w:r w:rsidR="00D578D5">
        <w:rPr>
          <w:rFonts w:eastAsiaTheme="minorHAnsi"/>
          <w:iCs/>
          <w:sz w:val="28"/>
          <w:szCs w:val="28"/>
          <w:lang w:eastAsia="en-US"/>
        </w:rPr>
        <w:t xml:space="preserve">. </w:t>
      </w:r>
      <w:r w:rsidR="000A22E2">
        <w:rPr>
          <w:rFonts w:eastAsiaTheme="minorHAnsi"/>
          <w:iCs/>
          <w:sz w:val="28"/>
          <w:szCs w:val="28"/>
          <w:lang w:eastAsia="en-US"/>
        </w:rPr>
        <w:t>При проведении муниципального земельного контроля:</w:t>
      </w:r>
    </w:p>
    <w:p w:rsidR="001E5C98" w:rsidRDefault="00F54654" w:rsidP="004E34B8">
      <w:pPr>
        <w:pStyle w:val="a3"/>
        <w:ind w:firstLine="709"/>
        <w:jc w:val="both"/>
        <w:rPr>
          <w:iCs/>
          <w:sz w:val="28"/>
          <w:szCs w:val="28"/>
        </w:rPr>
      </w:pPr>
      <w:r>
        <w:rPr>
          <w:iCs/>
          <w:sz w:val="28"/>
          <w:szCs w:val="28"/>
        </w:rPr>
        <w:t>1</w:t>
      </w:r>
      <w:r w:rsidR="001E5C98">
        <w:rPr>
          <w:iCs/>
          <w:sz w:val="28"/>
          <w:szCs w:val="28"/>
        </w:rPr>
        <w:t xml:space="preserve">) </w:t>
      </w:r>
      <w:r w:rsidR="002977A8">
        <w:rPr>
          <w:iCs/>
          <w:sz w:val="28"/>
          <w:szCs w:val="28"/>
        </w:rPr>
        <w:t xml:space="preserve">проводиться </w:t>
      </w:r>
      <w:r w:rsidR="001E5C98">
        <w:rPr>
          <w:iCs/>
          <w:sz w:val="28"/>
          <w:szCs w:val="28"/>
        </w:rPr>
        <w:t>а</w:t>
      </w:r>
      <w:r w:rsidR="001E5C98" w:rsidRPr="001E5C98">
        <w:rPr>
          <w:iCs/>
          <w:sz w:val="28"/>
          <w:szCs w:val="28"/>
        </w:rPr>
        <w:t>ктуализация данных</w:t>
      </w:r>
      <w:r w:rsidR="002977A8">
        <w:rPr>
          <w:iCs/>
          <w:sz w:val="28"/>
          <w:szCs w:val="28"/>
        </w:rPr>
        <w:t xml:space="preserve"> и информации о нормативно-правовых актах</w:t>
      </w:r>
      <w:r w:rsidR="001E5C98" w:rsidRPr="001E5C98">
        <w:rPr>
          <w:iCs/>
          <w:sz w:val="28"/>
          <w:szCs w:val="28"/>
        </w:rPr>
        <w:t xml:space="preserve"> размещенных на сайте администрации Етк</w:t>
      </w:r>
      <w:r w:rsidR="00DD41D1">
        <w:rPr>
          <w:iCs/>
          <w:sz w:val="28"/>
          <w:szCs w:val="28"/>
        </w:rPr>
        <w:t xml:space="preserve">ульского муниципального района </w:t>
      </w:r>
      <w:r w:rsidR="001E5C98" w:rsidRPr="001E5C98">
        <w:rPr>
          <w:iCs/>
          <w:sz w:val="28"/>
          <w:szCs w:val="28"/>
        </w:rPr>
        <w:t>в разделе муниципальный земельный контрол</w:t>
      </w:r>
      <w:r w:rsidR="00DF3151">
        <w:rPr>
          <w:iCs/>
          <w:sz w:val="28"/>
          <w:szCs w:val="28"/>
        </w:rPr>
        <w:t>ь;</w:t>
      </w:r>
    </w:p>
    <w:p w:rsidR="000A22E2" w:rsidRDefault="00F54654" w:rsidP="004E34B8">
      <w:pPr>
        <w:pStyle w:val="a3"/>
        <w:ind w:firstLine="709"/>
        <w:jc w:val="both"/>
        <w:rPr>
          <w:iCs/>
          <w:sz w:val="28"/>
          <w:szCs w:val="28"/>
        </w:rPr>
      </w:pPr>
      <w:r>
        <w:rPr>
          <w:iCs/>
          <w:sz w:val="28"/>
          <w:szCs w:val="28"/>
        </w:rPr>
        <w:t>2</w:t>
      </w:r>
      <w:r w:rsidR="000A22E2">
        <w:rPr>
          <w:iCs/>
          <w:sz w:val="28"/>
          <w:szCs w:val="28"/>
        </w:rPr>
        <w:t>) осуществляется информирование и консультирование контрольных лиц по вопросам проведения муниципального земельного контроля</w:t>
      </w:r>
      <w:r w:rsidR="00B82C00">
        <w:rPr>
          <w:iCs/>
          <w:sz w:val="28"/>
          <w:szCs w:val="28"/>
        </w:rPr>
        <w:t>.</w:t>
      </w:r>
    </w:p>
    <w:p w:rsidR="00845FF9" w:rsidRDefault="00D578D5" w:rsidP="004E34B8">
      <w:pPr>
        <w:pStyle w:val="a3"/>
        <w:ind w:firstLine="709"/>
        <w:jc w:val="both"/>
        <w:rPr>
          <w:iCs/>
          <w:sz w:val="28"/>
          <w:szCs w:val="28"/>
        </w:rPr>
      </w:pPr>
      <w:r>
        <w:rPr>
          <w:iCs/>
          <w:sz w:val="28"/>
          <w:szCs w:val="28"/>
        </w:rPr>
        <w:t xml:space="preserve">10. </w:t>
      </w:r>
      <w:r w:rsidR="00B82C00">
        <w:rPr>
          <w:iCs/>
          <w:sz w:val="28"/>
          <w:szCs w:val="28"/>
        </w:rPr>
        <w:t xml:space="preserve">Программа профилактики направлена на снижение риска причинения вреда (ущерба), охраняемым законам ценностям. Муниципальный земельный контроль обеспечивает стимулы </w:t>
      </w:r>
      <w:r w:rsidR="00845FF9">
        <w:rPr>
          <w:iCs/>
          <w:sz w:val="28"/>
          <w:szCs w:val="28"/>
        </w:rPr>
        <w:t>к добросовестному соблюдению обязательных требований и минимизацию потенциальной выгоды от нарушений обязательных требований.</w:t>
      </w:r>
    </w:p>
    <w:p w:rsidR="004E5143" w:rsidRDefault="004E5143" w:rsidP="004E34B8">
      <w:pPr>
        <w:pStyle w:val="a3"/>
        <w:ind w:firstLine="709"/>
        <w:jc w:val="both"/>
        <w:rPr>
          <w:iCs/>
          <w:sz w:val="28"/>
          <w:szCs w:val="28"/>
        </w:rPr>
      </w:pPr>
    </w:p>
    <w:p w:rsidR="00845FF9" w:rsidRPr="00461BBA" w:rsidRDefault="00D617FC" w:rsidP="00D617FC">
      <w:pPr>
        <w:pStyle w:val="a3"/>
        <w:ind w:firstLine="709"/>
        <w:jc w:val="center"/>
        <w:rPr>
          <w:b/>
          <w:iCs/>
          <w:sz w:val="28"/>
          <w:szCs w:val="28"/>
        </w:rPr>
      </w:pPr>
      <w:r w:rsidRPr="00461BBA">
        <w:rPr>
          <w:b/>
          <w:iCs/>
          <w:sz w:val="28"/>
          <w:szCs w:val="28"/>
          <w:lang w:val="en-US"/>
        </w:rPr>
        <w:lastRenderedPageBreak/>
        <w:t>II</w:t>
      </w:r>
      <w:r w:rsidR="004E5143" w:rsidRPr="00461BBA">
        <w:rPr>
          <w:b/>
          <w:iCs/>
          <w:sz w:val="28"/>
          <w:szCs w:val="28"/>
        </w:rPr>
        <w:t>.</w:t>
      </w:r>
      <w:r w:rsidR="004E34B8" w:rsidRPr="00461BBA">
        <w:rPr>
          <w:b/>
          <w:iCs/>
          <w:sz w:val="28"/>
          <w:szCs w:val="28"/>
        </w:rPr>
        <w:t xml:space="preserve"> </w:t>
      </w:r>
      <w:r w:rsidR="00845FF9" w:rsidRPr="00461BBA">
        <w:rPr>
          <w:b/>
          <w:iCs/>
          <w:sz w:val="28"/>
          <w:szCs w:val="28"/>
        </w:rPr>
        <w:t>Цели и задачи реализации программы профилактики рисков причинения вреда</w:t>
      </w:r>
    </w:p>
    <w:p w:rsidR="004E5143" w:rsidRDefault="004E5143" w:rsidP="004E34B8">
      <w:pPr>
        <w:pStyle w:val="a3"/>
        <w:ind w:firstLine="709"/>
        <w:jc w:val="both"/>
        <w:rPr>
          <w:iCs/>
          <w:sz w:val="28"/>
          <w:szCs w:val="28"/>
        </w:rPr>
      </w:pPr>
    </w:p>
    <w:p w:rsidR="00845FF9" w:rsidRDefault="00D617FC" w:rsidP="004E34B8">
      <w:pPr>
        <w:pStyle w:val="a3"/>
        <w:ind w:firstLine="709"/>
        <w:jc w:val="both"/>
        <w:rPr>
          <w:iCs/>
          <w:sz w:val="28"/>
          <w:szCs w:val="28"/>
        </w:rPr>
      </w:pPr>
      <w:r>
        <w:rPr>
          <w:iCs/>
          <w:sz w:val="28"/>
          <w:szCs w:val="28"/>
        </w:rPr>
        <w:t>11</w:t>
      </w:r>
      <w:r w:rsidR="004E34B8">
        <w:rPr>
          <w:iCs/>
          <w:sz w:val="28"/>
          <w:szCs w:val="28"/>
        </w:rPr>
        <w:t xml:space="preserve">. </w:t>
      </w:r>
      <w:r w:rsidR="00845FF9">
        <w:rPr>
          <w:iCs/>
          <w:sz w:val="28"/>
          <w:szCs w:val="28"/>
        </w:rPr>
        <w:t>Цели программы профилактики:</w:t>
      </w:r>
    </w:p>
    <w:p w:rsidR="00845FF9" w:rsidRDefault="00845FF9" w:rsidP="004E34B8">
      <w:pPr>
        <w:pStyle w:val="a3"/>
        <w:ind w:firstLine="709"/>
        <w:jc w:val="both"/>
        <w:rPr>
          <w:iCs/>
          <w:sz w:val="28"/>
          <w:szCs w:val="28"/>
        </w:rPr>
      </w:pPr>
      <w:r>
        <w:rPr>
          <w:iCs/>
          <w:sz w:val="28"/>
          <w:szCs w:val="28"/>
        </w:rPr>
        <w:t xml:space="preserve"> - стимулирование добросовестного соблюдения обязательных требований всеми контролируемыми лицами;</w:t>
      </w:r>
    </w:p>
    <w:p w:rsidR="007223A2" w:rsidRDefault="00845FF9" w:rsidP="004E34B8">
      <w:pPr>
        <w:pStyle w:val="a3"/>
        <w:ind w:firstLine="709"/>
        <w:jc w:val="both"/>
        <w:rPr>
          <w:iCs/>
          <w:sz w:val="28"/>
          <w:szCs w:val="28"/>
        </w:rPr>
      </w:pPr>
      <w:r>
        <w:rPr>
          <w:iCs/>
          <w:sz w:val="28"/>
          <w:szCs w:val="28"/>
        </w:rPr>
        <w:t xml:space="preserve">- </w:t>
      </w:r>
      <w:r w:rsidR="007223A2">
        <w:rPr>
          <w:iCs/>
          <w:sz w:val="28"/>
          <w:szCs w:val="28"/>
        </w:rPr>
        <w:t xml:space="preserve">устранение условий, причин и факторов, способных привести к нарушениям обязательных требований и причинению </w:t>
      </w:r>
      <w:proofErr w:type="gramStart"/>
      <w:r w:rsidR="007223A2">
        <w:rPr>
          <w:iCs/>
          <w:sz w:val="28"/>
          <w:szCs w:val="28"/>
        </w:rPr>
        <w:t>вреда</w:t>
      </w:r>
      <w:proofErr w:type="gramEnd"/>
      <w:r w:rsidR="007223A2">
        <w:rPr>
          <w:iCs/>
          <w:sz w:val="28"/>
          <w:szCs w:val="28"/>
        </w:rPr>
        <w:t xml:space="preserve"> охраняемым законом ценностям;</w:t>
      </w:r>
    </w:p>
    <w:p w:rsidR="00845FF9" w:rsidRDefault="007223A2" w:rsidP="004E34B8">
      <w:pPr>
        <w:pStyle w:val="a3"/>
        <w:ind w:firstLine="709"/>
        <w:jc w:val="both"/>
        <w:rPr>
          <w:iCs/>
          <w:sz w:val="28"/>
          <w:szCs w:val="28"/>
        </w:rPr>
      </w:pPr>
      <w:r>
        <w:rPr>
          <w:iCs/>
          <w:sz w:val="28"/>
          <w:szCs w:val="28"/>
        </w:rPr>
        <w:t xml:space="preserve">- создание условий </w:t>
      </w:r>
      <w:r w:rsidR="00D678BA">
        <w:rPr>
          <w:iCs/>
          <w:sz w:val="28"/>
          <w:szCs w:val="28"/>
        </w:rPr>
        <w:t>для доведения обязательных требований до контролируемых лиц, повышение информированности о способах их соблюдения.</w:t>
      </w:r>
      <w:r>
        <w:rPr>
          <w:iCs/>
          <w:sz w:val="28"/>
          <w:szCs w:val="28"/>
        </w:rPr>
        <w:t xml:space="preserve"> </w:t>
      </w:r>
    </w:p>
    <w:p w:rsidR="00845FF9" w:rsidRDefault="00D617FC" w:rsidP="004E34B8">
      <w:pPr>
        <w:pStyle w:val="Default"/>
        <w:ind w:firstLine="709"/>
        <w:jc w:val="both"/>
        <w:rPr>
          <w:sz w:val="28"/>
          <w:szCs w:val="28"/>
        </w:rPr>
      </w:pPr>
      <w:r w:rsidRPr="00D617FC">
        <w:rPr>
          <w:iCs/>
          <w:sz w:val="28"/>
          <w:szCs w:val="28"/>
        </w:rPr>
        <w:t>1</w:t>
      </w:r>
      <w:r w:rsidR="004E5143">
        <w:rPr>
          <w:iCs/>
          <w:sz w:val="28"/>
          <w:szCs w:val="28"/>
        </w:rPr>
        <w:t>2</w:t>
      </w:r>
      <w:r w:rsidR="004E34B8">
        <w:rPr>
          <w:iCs/>
          <w:sz w:val="28"/>
          <w:szCs w:val="28"/>
        </w:rPr>
        <w:t xml:space="preserve">. </w:t>
      </w:r>
      <w:r w:rsidR="00845FF9">
        <w:rPr>
          <w:iCs/>
          <w:sz w:val="28"/>
          <w:szCs w:val="28"/>
        </w:rPr>
        <w:t xml:space="preserve">Задачи программы профилактики - </w:t>
      </w:r>
      <w:r w:rsidR="00845FF9" w:rsidRPr="0028619D">
        <w:rPr>
          <w:sz w:val="28"/>
          <w:szCs w:val="28"/>
        </w:rPr>
        <w:t>выявление причин, фак</w:t>
      </w:r>
      <w:r w:rsidR="00845FF9">
        <w:rPr>
          <w:sz w:val="28"/>
          <w:szCs w:val="28"/>
        </w:rPr>
        <w:t xml:space="preserve">торов и условий, способствующих нарушениям требований земельного законодательства, а также </w:t>
      </w:r>
      <w:r w:rsidR="00845FF9" w:rsidRPr="0028619D">
        <w:rPr>
          <w:sz w:val="28"/>
          <w:szCs w:val="28"/>
        </w:rPr>
        <w:t xml:space="preserve">устранение причин, факторов и условий, способствующих возможному </w:t>
      </w:r>
      <w:r w:rsidR="00845FF9">
        <w:rPr>
          <w:sz w:val="28"/>
          <w:szCs w:val="28"/>
        </w:rPr>
        <w:t>нарушению требований земельного законодательства.</w:t>
      </w:r>
    </w:p>
    <w:p w:rsidR="005040FC" w:rsidRDefault="005040FC" w:rsidP="004E34B8">
      <w:pPr>
        <w:pStyle w:val="Default"/>
        <w:ind w:firstLine="709"/>
        <w:jc w:val="both"/>
        <w:rPr>
          <w:sz w:val="28"/>
          <w:szCs w:val="28"/>
        </w:rPr>
      </w:pPr>
    </w:p>
    <w:p w:rsidR="00F230A7" w:rsidRPr="00461BBA" w:rsidRDefault="00D617FC" w:rsidP="00461BBA">
      <w:pPr>
        <w:pStyle w:val="Default"/>
        <w:ind w:firstLine="709"/>
        <w:jc w:val="center"/>
        <w:rPr>
          <w:b/>
          <w:sz w:val="28"/>
          <w:szCs w:val="28"/>
        </w:rPr>
      </w:pPr>
      <w:r w:rsidRPr="00461BBA">
        <w:rPr>
          <w:b/>
          <w:sz w:val="28"/>
          <w:szCs w:val="28"/>
          <w:lang w:val="en-US"/>
        </w:rPr>
        <w:t>III</w:t>
      </w:r>
      <w:r w:rsidR="00F230A7" w:rsidRPr="00461BBA">
        <w:rPr>
          <w:b/>
          <w:sz w:val="28"/>
          <w:szCs w:val="28"/>
        </w:rPr>
        <w:t>. Перечень профилактических мероприятий, сроки (периодичность) их проведения.</w:t>
      </w:r>
    </w:p>
    <w:p w:rsidR="004E5143" w:rsidRPr="00461BBA" w:rsidRDefault="004E5143" w:rsidP="00461BBA">
      <w:pPr>
        <w:pStyle w:val="Default"/>
        <w:ind w:firstLine="709"/>
        <w:jc w:val="center"/>
        <w:rPr>
          <w:b/>
          <w:sz w:val="28"/>
          <w:szCs w:val="28"/>
        </w:rPr>
      </w:pPr>
    </w:p>
    <w:p w:rsidR="00F230A7" w:rsidRDefault="00D617FC" w:rsidP="004E34B8">
      <w:pPr>
        <w:pStyle w:val="Default"/>
        <w:ind w:firstLine="709"/>
        <w:jc w:val="both"/>
        <w:rPr>
          <w:sz w:val="28"/>
          <w:szCs w:val="28"/>
        </w:rPr>
      </w:pPr>
      <w:r w:rsidRPr="00D617FC">
        <w:rPr>
          <w:sz w:val="28"/>
          <w:szCs w:val="28"/>
        </w:rPr>
        <w:t xml:space="preserve">13. </w:t>
      </w:r>
      <w:r w:rsidR="00F230A7">
        <w:rPr>
          <w:sz w:val="28"/>
          <w:szCs w:val="28"/>
        </w:rPr>
        <w:t xml:space="preserve">К профилактическим мероприятиям при проведении муниципального земельного контроля относятся: </w:t>
      </w:r>
    </w:p>
    <w:p w:rsidR="00F230A7" w:rsidRPr="00F230A7" w:rsidRDefault="005040FC" w:rsidP="004E34B8">
      <w:pPr>
        <w:ind w:firstLine="709"/>
        <w:jc w:val="both"/>
        <w:rPr>
          <w:sz w:val="28"/>
          <w:szCs w:val="28"/>
        </w:rPr>
      </w:pPr>
      <w:r>
        <w:rPr>
          <w:sz w:val="28"/>
          <w:szCs w:val="28"/>
        </w:rPr>
        <w:t>-</w:t>
      </w:r>
      <w:r w:rsidR="00F230A7" w:rsidRPr="00F230A7">
        <w:rPr>
          <w:sz w:val="28"/>
          <w:szCs w:val="28"/>
        </w:rPr>
        <w:t xml:space="preserve"> информирование;</w:t>
      </w:r>
    </w:p>
    <w:p w:rsidR="00F230A7" w:rsidRPr="00F230A7" w:rsidRDefault="005040FC" w:rsidP="004E34B8">
      <w:pPr>
        <w:ind w:firstLine="709"/>
        <w:jc w:val="both"/>
        <w:rPr>
          <w:sz w:val="28"/>
          <w:szCs w:val="28"/>
        </w:rPr>
      </w:pPr>
      <w:r>
        <w:rPr>
          <w:sz w:val="28"/>
          <w:szCs w:val="28"/>
        </w:rPr>
        <w:t>-</w:t>
      </w:r>
      <w:r w:rsidR="00F230A7" w:rsidRPr="00F230A7">
        <w:rPr>
          <w:sz w:val="28"/>
          <w:szCs w:val="28"/>
        </w:rPr>
        <w:t xml:space="preserve"> консультирование;</w:t>
      </w:r>
    </w:p>
    <w:p w:rsidR="00F230A7" w:rsidRDefault="005040FC" w:rsidP="004E34B8">
      <w:pPr>
        <w:ind w:firstLine="709"/>
        <w:jc w:val="both"/>
        <w:rPr>
          <w:sz w:val="28"/>
          <w:szCs w:val="28"/>
        </w:rPr>
      </w:pPr>
      <w:r>
        <w:rPr>
          <w:sz w:val="28"/>
          <w:szCs w:val="28"/>
        </w:rPr>
        <w:t>-</w:t>
      </w:r>
      <w:r w:rsidR="00F230A7" w:rsidRPr="00F230A7">
        <w:rPr>
          <w:sz w:val="28"/>
          <w:szCs w:val="28"/>
        </w:rPr>
        <w:t xml:space="preserve"> обобщение правоприменительной практики;</w:t>
      </w:r>
    </w:p>
    <w:p w:rsidR="00F54654" w:rsidRPr="00F230A7" w:rsidRDefault="00F54654" w:rsidP="004E34B8">
      <w:pPr>
        <w:ind w:firstLine="709"/>
        <w:jc w:val="both"/>
        <w:rPr>
          <w:sz w:val="28"/>
          <w:szCs w:val="28"/>
        </w:rPr>
      </w:pPr>
      <w:r>
        <w:rPr>
          <w:sz w:val="28"/>
          <w:szCs w:val="28"/>
        </w:rPr>
        <w:t>- профилактический визит;</w:t>
      </w:r>
    </w:p>
    <w:p w:rsidR="00F230A7" w:rsidRDefault="005040FC" w:rsidP="004E34B8">
      <w:pPr>
        <w:pStyle w:val="a3"/>
        <w:ind w:firstLine="709"/>
        <w:jc w:val="both"/>
        <w:rPr>
          <w:rFonts w:eastAsia="Calibri"/>
          <w:sz w:val="28"/>
          <w:szCs w:val="28"/>
          <w:lang w:eastAsia="en-US"/>
        </w:rPr>
      </w:pPr>
      <w:r>
        <w:rPr>
          <w:rFonts w:eastAsia="Calibri"/>
          <w:sz w:val="28"/>
          <w:szCs w:val="28"/>
          <w:lang w:eastAsia="en-US"/>
        </w:rPr>
        <w:t>-</w:t>
      </w:r>
      <w:r w:rsidR="00F230A7" w:rsidRPr="00F230A7">
        <w:rPr>
          <w:rFonts w:eastAsia="Calibri"/>
          <w:sz w:val="28"/>
          <w:szCs w:val="28"/>
          <w:lang w:eastAsia="en-US"/>
        </w:rPr>
        <w:t xml:space="preserve"> объявление предостережения</w:t>
      </w:r>
      <w:r w:rsidR="00F230A7">
        <w:rPr>
          <w:rFonts w:eastAsia="Calibri"/>
          <w:sz w:val="28"/>
          <w:szCs w:val="28"/>
          <w:lang w:eastAsia="en-US"/>
        </w:rPr>
        <w:t>.</w:t>
      </w:r>
    </w:p>
    <w:p w:rsidR="00D578D5" w:rsidRDefault="00D617FC" w:rsidP="004E34B8">
      <w:pPr>
        <w:pStyle w:val="a3"/>
        <w:ind w:firstLine="709"/>
        <w:jc w:val="both"/>
        <w:rPr>
          <w:rFonts w:eastAsia="Calibri"/>
          <w:sz w:val="28"/>
          <w:szCs w:val="28"/>
          <w:lang w:eastAsia="en-US"/>
        </w:rPr>
      </w:pPr>
      <w:r w:rsidRPr="00D617FC">
        <w:rPr>
          <w:rFonts w:eastAsia="Calibri"/>
          <w:sz w:val="28"/>
          <w:szCs w:val="28"/>
          <w:lang w:eastAsia="en-US"/>
        </w:rPr>
        <w:t>14</w:t>
      </w:r>
      <w:r w:rsidR="004E34B8">
        <w:rPr>
          <w:rFonts w:eastAsia="Calibri"/>
          <w:sz w:val="28"/>
          <w:szCs w:val="28"/>
          <w:lang w:eastAsia="en-US"/>
        </w:rPr>
        <w:t xml:space="preserve">. </w:t>
      </w:r>
      <w:r w:rsidR="00D578D5">
        <w:rPr>
          <w:rFonts w:eastAsia="Calibri"/>
          <w:sz w:val="28"/>
          <w:szCs w:val="28"/>
          <w:lang w:eastAsia="en-US"/>
        </w:rPr>
        <w:t>Ответственным лицом за проведение профилактических мероприятий является ведущий специалист Управления строительства и архитектуры администрации Еткульского муниципального района уполномоченный на проведение муниципального земельного контроля на территории Еткульского муниципального района.</w:t>
      </w:r>
    </w:p>
    <w:p w:rsidR="00F230A7" w:rsidRDefault="00D617FC" w:rsidP="004E34B8">
      <w:pPr>
        <w:pStyle w:val="pt-000002"/>
        <w:spacing w:before="0" w:beforeAutospacing="0" w:after="0" w:afterAutospacing="0"/>
        <w:ind w:firstLine="709"/>
        <w:jc w:val="both"/>
        <w:rPr>
          <w:sz w:val="28"/>
          <w:szCs w:val="28"/>
        </w:rPr>
      </w:pPr>
      <w:r w:rsidRPr="00D617FC">
        <w:rPr>
          <w:sz w:val="28"/>
          <w:szCs w:val="28"/>
        </w:rPr>
        <w:t>15</w:t>
      </w:r>
      <w:r w:rsidR="005040FC">
        <w:rPr>
          <w:sz w:val="28"/>
          <w:szCs w:val="28"/>
        </w:rPr>
        <w:t xml:space="preserve">. </w:t>
      </w:r>
      <w:r w:rsidR="00F230A7" w:rsidRPr="00F230A7">
        <w:rPr>
          <w:sz w:val="28"/>
          <w:szCs w:val="28"/>
        </w:rPr>
        <w:t>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w:t>
      </w:r>
      <w:r w:rsidR="00F230A7">
        <w:rPr>
          <w:sz w:val="28"/>
          <w:szCs w:val="28"/>
        </w:rPr>
        <w:t xml:space="preserve"> Проводится по мере необходимости.</w:t>
      </w:r>
    </w:p>
    <w:p w:rsidR="00F230A7" w:rsidRPr="00F230A7" w:rsidRDefault="00D617FC" w:rsidP="004E34B8">
      <w:pPr>
        <w:ind w:firstLine="709"/>
        <w:jc w:val="both"/>
        <w:rPr>
          <w:sz w:val="28"/>
          <w:szCs w:val="28"/>
        </w:rPr>
      </w:pPr>
      <w:r w:rsidRPr="00D617FC">
        <w:rPr>
          <w:sz w:val="28"/>
          <w:szCs w:val="28"/>
        </w:rPr>
        <w:t>16</w:t>
      </w:r>
      <w:r w:rsidR="005040FC">
        <w:rPr>
          <w:sz w:val="28"/>
          <w:szCs w:val="28"/>
        </w:rPr>
        <w:t xml:space="preserve">. </w:t>
      </w:r>
      <w:r w:rsidR="00F230A7" w:rsidRPr="00F230A7">
        <w:rPr>
          <w:sz w:val="28"/>
          <w:szCs w:val="28"/>
        </w:rPr>
        <w:t>Консультирование осуществляется</w:t>
      </w:r>
      <w:r w:rsidR="005040FC">
        <w:rPr>
          <w:sz w:val="28"/>
          <w:szCs w:val="28"/>
        </w:rPr>
        <w:t xml:space="preserve"> по мере необходимости,</w:t>
      </w:r>
      <w:r w:rsidR="00F230A7" w:rsidRPr="00F230A7">
        <w:rPr>
          <w:sz w:val="28"/>
          <w:szCs w:val="28"/>
        </w:rPr>
        <w:t xml:space="preserve"> по</w:t>
      </w:r>
      <w:r w:rsidR="005040FC">
        <w:rPr>
          <w:sz w:val="28"/>
          <w:szCs w:val="28"/>
        </w:rPr>
        <w:t xml:space="preserve"> поступившим</w:t>
      </w:r>
      <w:r w:rsidR="00F230A7" w:rsidRPr="00F230A7">
        <w:rPr>
          <w:sz w:val="28"/>
          <w:szCs w:val="28"/>
        </w:rPr>
        <w:t xml:space="preserve"> обращениям контролируемых лиц и их представителей.</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 xml:space="preserve">Консультирование может осуществляться по телефону, посредством видео-конференц-связи, на личном приеме либо в ходе проведения </w:t>
      </w:r>
      <w:r w:rsidRPr="00F230A7">
        <w:rPr>
          <w:rFonts w:eastAsia="Calibri"/>
          <w:sz w:val="28"/>
          <w:szCs w:val="28"/>
          <w:lang w:eastAsia="en-US"/>
        </w:rPr>
        <w:lastRenderedPageBreak/>
        <w:t>профилактического мероприятия, контрольного мероприятия в устной форме.</w:t>
      </w:r>
    </w:p>
    <w:p w:rsidR="00F230A7" w:rsidRPr="00F230A7" w:rsidRDefault="00F230A7" w:rsidP="004E34B8">
      <w:pPr>
        <w:ind w:firstLine="709"/>
        <w:jc w:val="both"/>
        <w:rPr>
          <w:sz w:val="28"/>
          <w:szCs w:val="28"/>
        </w:rPr>
      </w:pPr>
      <w:r w:rsidRPr="00F230A7">
        <w:rPr>
          <w:sz w:val="28"/>
          <w:szCs w:val="28"/>
        </w:rPr>
        <w:t>Консультирование осуществляется по следующим вопросам:</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земельного контроля;</w:t>
      </w:r>
    </w:p>
    <w:p w:rsidR="00F230A7" w:rsidRPr="00F230A7" w:rsidRDefault="00F230A7" w:rsidP="004E34B8">
      <w:pPr>
        <w:numPr>
          <w:ilvl w:val="0"/>
          <w:numId w:val="3"/>
        </w:numPr>
        <w:tabs>
          <w:tab w:val="left" w:pos="851"/>
        </w:tabs>
        <w:ind w:left="0" w:firstLine="709"/>
        <w:jc w:val="both"/>
        <w:rPr>
          <w:sz w:val="28"/>
          <w:szCs w:val="28"/>
        </w:rPr>
      </w:pPr>
      <w:r w:rsidRPr="00F230A7">
        <w:rPr>
          <w:sz w:val="28"/>
          <w:szCs w:val="28"/>
        </w:rPr>
        <w:t>порядок обжалования решений уполномоченных органов, действий (бездействия) должностных лиц осуществляющих муниципальный земельный контроль;</w:t>
      </w:r>
    </w:p>
    <w:p w:rsidR="00F230A7" w:rsidRPr="004E34B8" w:rsidRDefault="00F230A7" w:rsidP="004E34B8">
      <w:pPr>
        <w:ind w:firstLine="709"/>
        <w:jc w:val="both"/>
        <w:rPr>
          <w:sz w:val="28"/>
          <w:szCs w:val="28"/>
        </w:rPr>
      </w:pPr>
      <w:r w:rsidRPr="004E34B8">
        <w:rPr>
          <w:sz w:val="28"/>
          <w:szCs w:val="28"/>
        </w:rPr>
        <w:t>Номера контактных телефонов для консультирования</w:t>
      </w:r>
      <w:r w:rsidR="004E34B8">
        <w:rPr>
          <w:sz w:val="28"/>
          <w:szCs w:val="28"/>
        </w:rPr>
        <w:t>:</w:t>
      </w:r>
      <w:r w:rsidR="004E34B8" w:rsidRPr="004E34B8">
        <w:rPr>
          <w:sz w:val="28"/>
          <w:szCs w:val="28"/>
        </w:rPr>
        <w:t xml:space="preserve"> 8</w:t>
      </w:r>
      <w:r w:rsidR="004E5143">
        <w:rPr>
          <w:sz w:val="28"/>
          <w:szCs w:val="28"/>
        </w:rPr>
        <w:t>(</w:t>
      </w:r>
      <w:r w:rsidR="004E34B8" w:rsidRPr="004E34B8">
        <w:rPr>
          <w:sz w:val="28"/>
          <w:szCs w:val="28"/>
        </w:rPr>
        <w:t>35145</w:t>
      </w:r>
      <w:r w:rsidR="004E5143">
        <w:rPr>
          <w:sz w:val="28"/>
          <w:szCs w:val="28"/>
        </w:rPr>
        <w:t>)</w:t>
      </w:r>
      <w:r w:rsidR="004E34B8" w:rsidRPr="004E34B8">
        <w:rPr>
          <w:sz w:val="28"/>
          <w:szCs w:val="28"/>
        </w:rPr>
        <w:t xml:space="preserve"> 2-14-28, 2-12-83</w:t>
      </w:r>
      <w:r w:rsidR="004E34B8">
        <w:rPr>
          <w:sz w:val="28"/>
          <w:szCs w:val="28"/>
        </w:rPr>
        <w:t>;</w:t>
      </w:r>
      <w:r w:rsidRPr="004E34B8">
        <w:rPr>
          <w:sz w:val="28"/>
          <w:szCs w:val="28"/>
        </w:rPr>
        <w:t xml:space="preserve"> адреса для направления запросов в письменной форме</w:t>
      </w:r>
      <w:r w:rsidR="004E34B8">
        <w:rPr>
          <w:sz w:val="28"/>
          <w:szCs w:val="28"/>
        </w:rPr>
        <w:t>:</w:t>
      </w:r>
      <w:r w:rsidR="004E34B8" w:rsidRPr="004E34B8">
        <w:rPr>
          <w:sz w:val="28"/>
          <w:szCs w:val="28"/>
        </w:rPr>
        <w:t xml:space="preserve"> Челябинская область, Еткульский район, с. Еткуль, ул. Ленина, д.34</w:t>
      </w:r>
      <w:r w:rsidR="004E34B8">
        <w:rPr>
          <w:sz w:val="28"/>
          <w:szCs w:val="28"/>
        </w:rPr>
        <w:t>;</w:t>
      </w:r>
      <w:r w:rsidRPr="004E34B8">
        <w:rPr>
          <w:sz w:val="28"/>
          <w:szCs w:val="28"/>
        </w:rPr>
        <w:t xml:space="preserve"> график и место проведения личного приема в целях консультирования</w:t>
      </w:r>
      <w:r w:rsidR="004E34B8">
        <w:rPr>
          <w:sz w:val="28"/>
          <w:szCs w:val="28"/>
        </w:rPr>
        <w:t xml:space="preserve">: </w:t>
      </w:r>
      <w:proofErr w:type="spellStart"/>
      <w:r w:rsidR="004E34B8" w:rsidRPr="004E34B8">
        <w:rPr>
          <w:sz w:val="28"/>
          <w:szCs w:val="28"/>
        </w:rPr>
        <w:t>с</w:t>
      </w:r>
      <w:proofErr w:type="gramStart"/>
      <w:r w:rsidR="004E34B8" w:rsidRPr="004E34B8">
        <w:rPr>
          <w:sz w:val="28"/>
          <w:szCs w:val="28"/>
        </w:rPr>
        <w:t>.Е</w:t>
      </w:r>
      <w:proofErr w:type="gramEnd"/>
      <w:r w:rsidR="004E34B8" w:rsidRPr="004E34B8">
        <w:rPr>
          <w:sz w:val="28"/>
          <w:szCs w:val="28"/>
        </w:rPr>
        <w:t>ткуль</w:t>
      </w:r>
      <w:proofErr w:type="spellEnd"/>
      <w:r w:rsidR="004E34B8" w:rsidRPr="004E34B8">
        <w:rPr>
          <w:sz w:val="28"/>
          <w:szCs w:val="28"/>
        </w:rPr>
        <w:t xml:space="preserve">, </w:t>
      </w:r>
      <w:proofErr w:type="spellStart"/>
      <w:r w:rsidR="004E34B8" w:rsidRPr="004E34B8">
        <w:rPr>
          <w:sz w:val="28"/>
          <w:szCs w:val="28"/>
        </w:rPr>
        <w:t>ул.Ленина</w:t>
      </w:r>
      <w:proofErr w:type="spellEnd"/>
      <w:r w:rsidR="004E34B8" w:rsidRPr="004E34B8">
        <w:rPr>
          <w:sz w:val="28"/>
          <w:szCs w:val="28"/>
        </w:rPr>
        <w:t xml:space="preserve">, д.34, </w:t>
      </w:r>
      <w:proofErr w:type="spellStart"/>
      <w:r w:rsidR="004E34B8" w:rsidRPr="004E34B8">
        <w:rPr>
          <w:sz w:val="28"/>
          <w:szCs w:val="28"/>
        </w:rPr>
        <w:t>каб</w:t>
      </w:r>
      <w:proofErr w:type="spellEnd"/>
      <w:r w:rsidR="004E34B8" w:rsidRPr="004E34B8">
        <w:rPr>
          <w:sz w:val="28"/>
          <w:szCs w:val="28"/>
        </w:rPr>
        <w:t>. №10, ежедневно с 13 ч. 00 мин до 16 ч. 00 мин.</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F230A7" w:rsidRPr="00F230A7" w:rsidRDefault="00F230A7" w:rsidP="004E34B8">
      <w:pPr>
        <w:ind w:firstLine="709"/>
        <w:jc w:val="both"/>
        <w:rPr>
          <w:rFonts w:eastAsia="Calibri"/>
          <w:sz w:val="28"/>
          <w:szCs w:val="28"/>
          <w:lang w:eastAsia="en-US"/>
        </w:rPr>
      </w:pPr>
      <w:r w:rsidRPr="00F230A7">
        <w:rPr>
          <w:rFonts w:eastAsia="Calibri"/>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w:t>
      </w:r>
      <w:r w:rsidRPr="00F230A7">
        <w:rPr>
          <w:rFonts w:eastAsia="Calibri"/>
          <w:i/>
          <w:sz w:val="28"/>
          <w:szCs w:val="28"/>
          <w:lang w:eastAsia="en-US"/>
        </w:rPr>
        <w:t xml:space="preserve"> </w:t>
      </w:r>
      <w:r w:rsidRPr="00F230A7">
        <w:rPr>
          <w:rFonts w:eastAsia="Calibri"/>
          <w:sz w:val="28"/>
          <w:szCs w:val="28"/>
          <w:lang w:eastAsia="en-US"/>
        </w:rPr>
        <w:t>в сети «Интернет» письменного разъяснения подписанного руководителем (заместителем руководителя) органа муниципального земельного контроля.</w:t>
      </w:r>
    </w:p>
    <w:p w:rsidR="00F230A7" w:rsidRPr="00F230A7" w:rsidRDefault="00F230A7" w:rsidP="004E34B8">
      <w:pPr>
        <w:autoSpaceDE w:val="0"/>
        <w:autoSpaceDN w:val="0"/>
        <w:adjustRightInd w:val="0"/>
        <w:ind w:firstLine="709"/>
        <w:jc w:val="both"/>
        <w:rPr>
          <w:rFonts w:eastAsia="Calibri"/>
          <w:sz w:val="28"/>
          <w:szCs w:val="28"/>
          <w:lang w:eastAsia="en-US"/>
        </w:rPr>
      </w:pPr>
      <w:r w:rsidRPr="00F230A7">
        <w:rPr>
          <w:rFonts w:eastAsia="Calibri"/>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F230A7" w:rsidRPr="00F230A7" w:rsidRDefault="00F230A7" w:rsidP="004E34B8">
      <w:pPr>
        <w:ind w:firstLine="709"/>
        <w:contextualSpacing/>
        <w:jc w:val="both"/>
        <w:rPr>
          <w:rFonts w:eastAsia="Calibri"/>
          <w:sz w:val="28"/>
          <w:szCs w:val="28"/>
          <w:lang w:eastAsia="en-US"/>
        </w:rPr>
      </w:pPr>
      <w:r w:rsidRPr="00F230A7">
        <w:rPr>
          <w:rFonts w:eastAsia="Calibri"/>
          <w:sz w:val="28"/>
          <w:szCs w:val="28"/>
          <w:lang w:eastAsia="en-US"/>
        </w:rPr>
        <w:t>Консультирование в письменной форме осуществляется должностным лицом контрольного органа в следующих случаях:</w:t>
      </w:r>
    </w:p>
    <w:p w:rsidR="00F230A7" w:rsidRPr="00F230A7" w:rsidRDefault="00F230A7" w:rsidP="004E34B8">
      <w:pPr>
        <w:ind w:firstLine="709"/>
        <w:contextualSpacing/>
        <w:jc w:val="both"/>
        <w:rPr>
          <w:rFonts w:eastAsia="Calibri"/>
          <w:sz w:val="28"/>
          <w:szCs w:val="28"/>
          <w:lang w:eastAsia="en-US"/>
        </w:rPr>
      </w:pPr>
      <w:r w:rsidRPr="00F230A7">
        <w:rPr>
          <w:rFonts w:eastAsia="Calibr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2) за время устного консультирования предоставить ответ на поставленные вопросы невозможно;</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5040FC" w:rsidRPr="005040FC" w:rsidRDefault="005040FC" w:rsidP="004E34B8">
      <w:pPr>
        <w:ind w:firstLine="709"/>
        <w:contextualSpacing/>
        <w:jc w:val="both"/>
        <w:rPr>
          <w:rFonts w:eastAsia="Calibri"/>
          <w:sz w:val="28"/>
          <w:szCs w:val="28"/>
          <w:lang w:eastAsia="en-US"/>
        </w:rPr>
      </w:pPr>
      <w:r w:rsidRPr="005040FC">
        <w:rPr>
          <w:rFonts w:eastAsia="Calibri"/>
          <w:sz w:val="28"/>
          <w:szCs w:val="28"/>
          <w:lang w:eastAsia="en-US"/>
        </w:rPr>
        <w:t xml:space="preserve">Если поставленные во время консультирования вопросы не относятся к сфере вида муниципального </w:t>
      </w:r>
      <w:r>
        <w:rPr>
          <w:rFonts w:eastAsia="Calibri"/>
          <w:sz w:val="28"/>
          <w:szCs w:val="28"/>
          <w:lang w:eastAsia="en-US"/>
        </w:rPr>
        <w:t xml:space="preserve">земельного </w:t>
      </w:r>
      <w:r w:rsidRPr="005040FC">
        <w:rPr>
          <w:rFonts w:eastAsia="Calibri"/>
          <w:sz w:val="28"/>
          <w:szCs w:val="28"/>
          <w:lang w:eastAsia="en-US"/>
        </w:rPr>
        <w:t>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5040FC" w:rsidRPr="005040FC" w:rsidRDefault="00D617FC" w:rsidP="004E34B8">
      <w:pPr>
        <w:ind w:firstLine="709"/>
        <w:jc w:val="both"/>
        <w:rPr>
          <w:sz w:val="28"/>
          <w:szCs w:val="28"/>
        </w:rPr>
      </w:pPr>
      <w:r w:rsidRPr="00D617FC">
        <w:rPr>
          <w:sz w:val="28"/>
          <w:szCs w:val="28"/>
        </w:rPr>
        <w:t>17</w:t>
      </w:r>
      <w:r w:rsidR="005040FC">
        <w:rPr>
          <w:sz w:val="28"/>
          <w:szCs w:val="28"/>
        </w:rPr>
        <w:t>. О</w:t>
      </w:r>
      <w:r w:rsidR="005040FC" w:rsidRPr="005040FC">
        <w:rPr>
          <w:sz w:val="28"/>
          <w:szCs w:val="28"/>
        </w:rPr>
        <w:t>бобщение правоприменительной практики осуществляется посредством подготовки органом муниципального земельного контроля ежегодного доклада о правоприменительной практике.</w:t>
      </w:r>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lastRenderedPageBreak/>
        <w:t>Орган муниципального земельного контроля обеспечивает публичное обсуждение проекта доклада о правоприменительной практике.</w:t>
      </w:r>
    </w:p>
    <w:p w:rsid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t xml:space="preserve">Доклад утверждается распоряжениями главы Еткульского муниципального района размещается на официальном сайте администрации </w:t>
      </w:r>
      <w:hyperlink r:id="rId9" w:tgtFrame="_blank" w:history="1">
        <w:r w:rsidRPr="005040FC">
          <w:rPr>
            <w:rFonts w:eastAsia="Calibri"/>
            <w:sz w:val="28"/>
            <w:szCs w:val="28"/>
            <w:u w:val="single"/>
            <w:bdr w:val="none" w:sz="0" w:space="0" w:color="auto" w:frame="1"/>
            <w:shd w:val="clear" w:color="auto" w:fill="FFFFFF"/>
            <w:lang w:eastAsia="en-US"/>
          </w:rPr>
          <w:t>admetkul.ru</w:t>
        </w:r>
      </w:hyperlink>
      <w:r w:rsidRPr="005040FC">
        <w:rPr>
          <w:rFonts w:eastAsia="Calibri"/>
          <w:sz w:val="28"/>
          <w:szCs w:val="28"/>
          <w:lang w:eastAsia="en-US"/>
        </w:rPr>
        <w:t xml:space="preserve"> ежегодно до 1 апреля года, следующего за </w:t>
      </w:r>
      <w:proofErr w:type="gramStart"/>
      <w:r w:rsidRPr="005040FC">
        <w:rPr>
          <w:rFonts w:eastAsia="Calibri"/>
          <w:sz w:val="28"/>
          <w:szCs w:val="28"/>
          <w:lang w:eastAsia="en-US"/>
        </w:rPr>
        <w:t>отчетным</w:t>
      </w:r>
      <w:proofErr w:type="gramEnd"/>
      <w:r w:rsidRPr="005040FC">
        <w:rPr>
          <w:rFonts w:eastAsia="Calibri"/>
          <w:sz w:val="28"/>
          <w:szCs w:val="28"/>
          <w:lang w:eastAsia="en-US"/>
        </w:rPr>
        <w:t xml:space="preserve">. </w:t>
      </w:r>
    </w:p>
    <w:p w:rsidR="00F54654" w:rsidRDefault="00F54654" w:rsidP="004E34B8">
      <w:pPr>
        <w:autoSpaceDE w:val="0"/>
        <w:autoSpaceDN w:val="0"/>
        <w:adjustRightInd w:val="0"/>
        <w:ind w:firstLine="709"/>
        <w:jc w:val="both"/>
        <w:rPr>
          <w:color w:val="000000"/>
          <w:sz w:val="28"/>
          <w:szCs w:val="28"/>
          <w:shd w:val="clear" w:color="auto" w:fill="FFFFFF"/>
        </w:rPr>
      </w:pPr>
      <w:r>
        <w:rPr>
          <w:rFonts w:eastAsia="Calibri"/>
          <w:sz w:val="28"/>
          <w:szCs w:val="28"/>
          <w:lang w:eastAsia="en-US"/>
        </w:rPr>
        <w:t xml:space="preserve">18. </w:t>
      </w:r>
      <w:r w:rsidRPr="00F54654">
        <w:rPr>
          <w:color w:val="000000"/>
          <w:sz w:val="28"/>
          <w:szCs w:val="28"/>
          <w:shd w:val="clear" w:color="auto" w:fill="FFFFFF"/>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F54654">
        <w:rPr>
          <w:color w:val="000000"/>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61BBA" w:rsidRDefault="00461BBA" w:rsidP="00461BBA">
      <w:pPr>
        <w:autoSpaceDE w:val="0"/>
        <w:autoSpaceDN w:val="0"/>
        <w:adjustRightInd w:val="0"/>
        <w:ind w:firstLine="709"/>
        <w:jc w:val="both"/>
        <w:rPr>
          <w:color w:val="000000"/>
          <w:sz w:val="28"/>
          <w:szCs w:val="28"/>
          <w:shd w:val="clear" w:color="auto" w:fill="FFFFFF"/>
        </w:rPr>
      </w:pPr>
      <w:r>
        <w:rPr>
          <w:color w:val="000000"/>
          <w:sz w:val="28"/>
          <w:szCs w:val="28"/>
          <w:shd w:val="clear" w:color="auto" w:fill="FFFFFF"/>
        </w:rPr>
        <w:t>Профилактические визиты проводятся уполномоченным лицом в весенний – осенний период и включает месяца с апреля по октябрь.</w:t>
      </w:r>
    </w:p>
    <w:p w:rsidR="00F54654" w:rsidRPr="00F54654" w:rsidRDefault="00F54654" w:rsidP="00F54654">
      <w:pPr>
        <w:shd w:val="clear" w:color="auto" w:fill="FFFFFF"/>
        <w:ind w:firstLine="540"/>
        <w:jc w:val="both"/>
        <w:rPr>
          <w:color w:val="000000"/>
          <w:sz w:val="28"/>
          <w:szCs w:val="28"/>
        </w:rPr>
      </w:pPr>
      <w:r w:rsidRPr="00F54654">
        <w:rPr>
          <w:color w:val="000000"/>
          <w:sz w:val="28"/>
          <w:szCs w:val="28"/>
        </w:rPr>
        <w:t xml:space="preserve"> В ходе профилактического визита может осуществляться консультирование контролируемого лица </w:t>
      </w:r>
    </w:p>
    <w:p w:rsidR="00F54654" w:rsidRPr="00F54654" w:rsidRDefault="00F54654" w:rsidP="00F54654">
      <w:pPr>
        <w:shd w:val="clear" w:color="auto" w:fill="FFFFFF"/>
        <w:ind w:firstLine="540"/>
        <w:jc w:val="both"/>
        <w:rPr>
          <w:color w:val="000000"/>
          <w:sz w:val="28"/>
          <w:szCs w:val="28"/>
        </w:rPr>
      </w:pPr>
      <w:r w:rsidRPr="00F54654">
        <w:rPr>
          <w:color w:val="000000"/>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F54654" w:rsidRPr="00F54654" w:rsidRDefault="00F54654" w:rsidP="00F54654">
      <w:pPr>
        <w:jc w:val="both"/>
        <w:rPr>
          <w:sz w:val="28"/>
          <w:szCs w:val="28"/>
        </w:rPr>
      </w:pPr>
      <w:r w:rsidRPr="00F54654">
        <w:rPr>
          <w:sz w:val="28"/>
          <w:szCs w:val="28"/>
        </w:rPr>
        <w:t xml:space="preserve">О проведении обязательного профилактического визита контролируемое лицо должно быть уведомлено не </w:t>
      </w:r>
      <w:proofErr w:type="gramStart"/>
      <w:r w:rsidRPr="00F54654">
        <w:rPr>
          <w:sz w:val="28"/>
          <w:szCs w:val="28"/>
        </w:rPr>
        <w:t>позднее</w:t>
      </w:r>
      <w:proofErr w:type="gramEnd"/>
      <w:r w:rsidRPr="00F54654">
        <w:rPr>
          <w:sz w:val="28"/>
          <w:szCs w:val="28"/>
        </w:rPr>
        <w:t xml:space="preserve"> чем за пять рабочих дней до даты его проведения.</w:t>
      </w:r>
    </w:p>
    <w:p w:rsidR="00F54654" w:rsidRPr="00F54654" w:rsidRDefault="00F54654" w:rsidP="003C10D9">
      <w:pPr>
        <w:ind w:firstLine="709"/>
        <w:jc w:val="both"/>
        <w:rPr>
          <w:sz w:val="28"/>
          <w:szCs w:val="28"/>
        </w:rPr>
      </w:pPr>
      <w:r w:rsidRPr="00F54654">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F54654">
        <w:rPr>
          <w:sz w:val="28"/>
          <w:szCs w:val="28"/>
        </w:rPr>
        <w:t>позднее</w:t>
      </w:r>
      <w:proofErr w:type="gramEnd"/>
      <w:r w:rsidRPr="00F54654">
        <w:rPr>
          <w:sz w:val="28"/>
          <w:szCs w:val="28"/>
        </w:rPr>
        <w:t xml:space="preserve"> чем за три рабочих дня до даты его проведения.</w:t>
      </w:r>
    </w:p>
    <w:p w:rsidR="003C10D9" w:rsidRPr="003C10D9" w:rsidRDefault="00F54654" w:rsidP="003C10D9">
      <w:pPr>
        <w:ind w:firstLine="709"/>
        <w:jc w:val="both"/>
        <w:rPr>
          <w:sz w:val="28"/>
          <w:szCs w:val="28"/>
        </w:rPr>
      </w:pPr>
      <w:r w:rsidRPr="00F54654">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4654" w:rsidRPr="00F54654" w:rsidRDefault="00F54654" w:rsidP="003C10D9">
      <w:pPr>
        <w:ind w:firstLine="709"/>
        <w:jc w:val="both"/>
        <w:rPr>
          <w:sz w:val="28"/>
          <w:szCs w:val="28"/>
        </w:rPr>
      </w:pPr>
      <w:r w:rsidRPr="00F54654">
        <w:rPr>
          <w:sz w:val="28"/>
          <w:szCs w:val="28"/>
        </w:rPr>
        <w:t>В случае</w:t>
      </w:r>
      <w:proofErr w:type="gramStart"/>
      <w:r w:rsidRPr="00F54654">
        <w:rPr>
          <w:sz w:val="28"/>
          <w:szCs w:val="28"/>
        </w:rPr>
        <w:t>,</w:t>
      </w:r>
      <w:proofErr w:type="gramEnd"/>
      <w:r w:rsidRPr="00F5465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040FC" w:rsidRPr="005040FC" w:rsidRDefault="003C10D9" w:rsidP="004E34B8">
      <w:pPr>
        <w:autoSpaceDE w:val="0"/>
        <w:autoSpaceDN w:val="0"/>
        <w:adjustRightInd w:val="0"/>
        <w:ind w:firstLine="709"/>
        <w:jc w:val="both"/>
        <w:rPr>
          <w:rFonts w:eastAsia="Calibri"/>
          <w:sz w:val="28"/>
          <w:szCs w:val="28"/>
          <w:lang w:eastAsia="en-US"/>
        </w:rPr>
      </w:pPr>
      <w:r>
        <w:rPr>
          <w:rFonts w:eastAsia="Calibri"/>
          <w:sz w:val="28"/>
          <w:szCs w:val="28"/>
          <w:lang w:eastAsia="en-US"/>
        </w:rPr>
        <w:t>19</w:t>
      </w:r>
      <w:r w:rsidR="005040FC">
        <w:rPr>
          <w:rFonts w:eastAsia="Calibri"/>
          <w:sz w:val="28"/>
          <w:szCs w:val="28"/>
          <w:lang w:eastAsia="en-US"/>
        </w:rPr>
        <w:t xml:space="preserve">. </w:t>
      </w:r>
      <w:proofErr w:type="gramStart"/>
      <w:r w:rsidR="005040FC" w:rsidRPr="005040FC">
        <w:rPr>
          <w:rFonts w:eastAsia="Calibri"/>
          <w:sz w:val="28"/>
          <w:szCs w:val="28"/>
          <w:lang w:eastAsia="en-US"/>
        </w:rPr>
        <w:t xml:space="preserve">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w:t>
      </w:r>
      <w:r w:rsidR="005040FC" w:rsidRPr="005040FC">
        <w:rPr>
          <w:rFonts w:eastAsia="Calibri"/>
          <w:sz w:val="28"/>
          <w:szCs w:val="28"/>
          <w:lang w:eastAsia="en-US"/>
        </w:rPr>
        <w:lastRenderedPageBreak/>
        <w:t>предостережение о недопустимости нарушения обязательных требований и предлагает</w:t>
      </w:r>
      <w:proofErr w:type="gramEnd"/>
      <w:r w:rsidR="005040FC" w:rsidRPr="005040FC">
        <w:rPr>
          <w:rFonts w:eastAsia="Calibri"/>
          <w:sz w:val="28"/>
          <w:szCs w:val="28"/>
          <w:lang w:eastAsia="en-US"/>
        </w:rPr>
        <w:t xml:space="preserve"> принять меры по обеспечению соблюдения обязательных требований.</w:t>
      </w:r>
    </w:p>
    <w:p w:rsidR="005040FC" w:rsidRPr="005040FC" w:rsidRDefault="005040FC" w:rsidP="004E34B8">
      <w:pPr>
        <w:autoSpaceDE w:val="0"/>
        <w:autoSpaceDN w:val="0"/>
        <w:adjustRightInd w:val="0"/>
        <w:ind w:firstLine="709"/>
        <w:jc w:val="both"/>
        <w:rPr>
          <w:rFonts w:eastAsia="Calibri"/>
          <w:sz w:val="28"/>
          <w:szCs w:val="28"/>
          <w:lang w:eastAsia="en-US"/>
        </w:rPr>
      </w:pPr>
      <w:proofErr w:type="gramStart"/>
      <w:r w:rsidRPr="005040FC">
        <w:rPr>
          <w:rFonts w:eastAsia="Calibr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5040FC" w:rsidRPr="005040FC" w:rsidRDefault="005040FC" w:rsidP="004E34B8">
      <w:pPr>
        <w:autoSpaceDE w:val="0"/>
        <w:autoSpaceDN w:val="0"/>
        <w:adjustRightInd w:val="0"/>
        <w:ind w:firstLine="709"/>
        <w:jc w:val="both"/>
        <w:rPr>
          <w:rFonts w:eastAsia="Calibri"/>
          <w:sz w:val="28"/>
          <w:szCs w:val="28"/>
          <w:lang w:eastAsia="en-US"/>
        </w:rPr>
      </w:pPr>
      <w:r w:rsidRPr="005040FC">
        <w:rPr>
          <w:rFonts w:eastAsia="Calibri"/>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5040FC" w:rsidRPr="005040FC" w:rsidRDefault="005040FC" w:rsidP="004E34B8">
      <w:pPr>
        <w:ind w:firstLine="709"/>
        <w:jc w:val="both"/>
        <w:rPr>
          <w:sz w:val="28"/>
          <w:szCs w:val="28"/>
        </w:rPr>
      </w:pPr>
      <w:r w:rsidRPr="005040FC">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 объявивший предостережение, возражение в отношении указанного предостережения</w:t>
      </w:r>
      <w:r>
        <w:rPr>
          <w:sz w:val="28"/>
          <w:szCs w:val="28"/>
        </w:rPr>
        <w:t>.</w:t>
      </w:r>
    </w:p>
    <w:p w:rsidR="005040FC" w:rsidRPr="005040FC" w:rsidRDefault="005040FC" w:rsidP="004E34B8">
      <w:pPr>
        <w:ind w:firstLine="709"/>
        <w:jc w:val="both"/>
        <w:rPr>
          <w:sz w:val="28"/>
          <w:szCs w:val="28"/>
        </w:rPr>
      </w:pPr>
      <w:r w:rsidRPr="005040FC">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5040FC" w:rsidRPr="005040FC" w:rsidRDefault="005040FC" w:rsidP="004E34B8">
      <w:pPr>
        <w:ind w:firstLine="709"/>
        <w:jc w:val="both"/>
        <w:rPr>
          <w:sz w:val="28"/>
          <w:szCs w:val="28"/>
        </w:rPr>
      </w:pPr>
      <w:r w:rsidRPr="005040FC">
        <w:rPr>
          <w:sz w:val="28"/>
          <w:szCs w:val="28"/>
        </w:rPr>
        <w:t>Повторно направленные возражения по тем же основаниям не рассматриваются органом муниципального земельного контроля.</w:t>
      </w:r>
    </w:p>
    <w:p w:rsidR="00F230A7" w:rsidRPr="00F230A7" w:rsidRDefault="00F230A7" w:rsidP="004E34B8">
      <w:pPr>
        <w:pStyle w:val="pt-000002"/>
        <w:spacing w:before="0" w:beforeAutospacing="0" w:after="0" w:afterAutospacing="0"/>
        <w:ind w:firstLine="709"/>
        <w:jc w:val="both"/>
        <w:rPr>
          <w:sz w:val="28"/>
          <w:szCs w:val="28"/>
        </w:rPr>
      </w:pPr>
    </w:p>
    <w:p w:rsidR="00C579CE" w:rsidRPr="00461BBA" w:rsidRDefault="00D617FC" w:rsidP="00461BBA">
      <w:pPr>
        <w:pStyle w:val="a3"/>
        <w:ind w:firstLine="709"/>
        <w:jc w:val="center"/>
        <w:rPr>
          <w:b/>
          <w:sz w:val="28"/>
          <w:szCs w:val="28"/>
        </w:rPr>
      </w:pPr>
      <w:r w:rsidRPr="00461BBA">
        <w:rPr>
          <w:b/>
          <w:sz w:val="28"/>
          <w:szCs w:val="28"/>
          <w:lang w:val="en-US"/>
        </w:rPr>
        <w:t>IV</w:t>
      </w:r>
      <w:r w:rsidR="005C0EF9" w:rsidRPr="00461BBA">
        <w:rPr>
          <w:b/>
          <w:sz w:val="28"/>
          <w:szCs w:val="28"/>
        </w:rPr>
        <w:t>. Показатели результативности и эффективности программы профилактики.</w:t>
      </w:r>
    </w:p>
    <w:p w:rsidR="004E5143" w:rsidRDefault="004E5143" w:rsidP="004E34B8">
      <w:pPr>
        <w:pStyle w:val="a3"/>
        <w:ind w:firstLine="709"/>
        <w:jc w:val="both"/>
        <w:rPr>
          <w:sz w:val="28"/>
          <w:szCs w:val="28"/>
        </w:rPr>
      </w:pPr>
    </w:p>
    <w:p w:rsidR="00657941" w:rsidRDefault="00D617FC" w:rsidP="004E34B8">
      <w:pPr>
        <w:pStyle w:val="a3"/>
        <w:ind w:firstLine="709"/>
        <w:jc w:val="both"/>
        <w:rPr>
          <w:sz w:val="28"/>
          <w:szCs w:val="28"/>
        </w:rPr>
      </w:pPr>
      <w:r w:rsidRPr="00D617FC">
        <w:rPr>
          <w:sz w:val="28"/>
          <w:szCs w:val="28"/>
          <w:shd w:val="clear" w:color="auto" w:fill="FFFFFF"/>
        </w:rPr>
        <w:t>19</w:t>
      </w:r>
      <w:r w:rsidR="004E5143">
        <w:rPr>
          <w:sz w:val="28"/>
          <w:szCs w:val="28"/>
          <w:shd w:val="clear" w:color="auto" w:fill="FFFFFF"/>
        </w:rPr>
        <w:t xml:space="preserve">. </w:t>
      </w:r>
      <w:r w:rsidR="00657941" w:rsidRPr="00657941">
        <w:rPr>
          <w:sz w:val="28"/>
          <w:szCs w:val="28"/>
          <w:shd w:val="clear" w:color="auto" w:fill="FFFFFF"/>
        </w:rPr>
        <w:t>Оценка эффективности Программы будет проведена по итогам работы за каждый отчетный год</w:t>
      </w:r>
      <w:r w:rsidR="00657941">
        <w:rPr>
          <w:color w:val="22272F"/>
          <w:sz w:val="23"/>
          <w:szCs w:val="23"/>
          <w:shd w:val="clear" w:color="auto" w:fill="FFFFFF"/>
        </w:rPr>
        <w:t>.</w:t>
      </w:r>
    </w:p>
    <w:p w:rsidR="005C0EF9" w:rsidRDefault="00D617FC" w:rsidP="004E34B8">
      <w:pPr>
        <w:ind w:firstLine="709"/>
        <w:jc w:val="both"/>
        <w:rPr>
          <w:rFonts w:eastAsia="Calibri"/>
          <w:sz w:val="28"/>
          <w:szCs w:val="28"/>
          <w:lang w:eastAsia="en-US"/>
        </w:rPr>
      </w:pPr>
      <w:r w:rsidRPr="00D617FC">
        <w:rPr>
          <w:rFonts w:eastAsia="Calibri"/>
          <w:sz w:val="28"/>
          <w:szCs w:val="28"/>
          <w:lang w:eastAsia="en-US"/>
        </w:rPr>
        <w:t>20</w:t>
      </w:r>
      <w:r w:rsidR="004E5143">
        <w:rPr>
          <w:rFonts w:eastAsia="Calibri"/>
          <w:sz w:val="28"/>
          <w:szCs w:val="28"/>
          <w:lang w:eastAsia="en-US"/>
        </w:rPr>
        <w:t xml:space="preserve">. </w:t>
      </w:r>
      <w:r w:rsidR="005C0EF9" w:rsidRPr="005C0EF9">
        <w:rPr>
          <w:rFonts w:eastAsia="Calibri"/>
          <w:sz w:val="28"/>
          <w:szCs w:val="28"/>
          <w:lang w:eastAsia="en-US"/>
        </w:rPr>
        <w:t>В систему показателей ре</w:t>
      </w:r>
      <w:r w:rsidR="005C0EF9">
        <w:rPr>
          <w:rFonts w:eastAsia="Calibri"/>
          <w:sz w:val="28"/>
          <w:szCs w:val="28"/>
          <w:lang w:eastAsia="en-US"/>
        </w:rPr>
        <w:t>зультативности и эффективности программы профилактики</w:t>
      </w:r>
      <w:r w:rsidR="005C0EF9" w:rsidRPr="005C0EF9">
        <w:rPr>
          <w:rFonts w:eastAsia="Calibri"/>
          <w:sz w:val="28"/>
          <w:szCs w:val="28"/>
          <w:lang w:eastAsia="en-US"/>
        </w:rPr>
        <w:t xml:space="preserve"> входят:</w:t>
      </w:r>
    </w:p>
    <w:p w:rsidR="009F6F65" w:rsidRDefault="00657941" w:rsidP="00657941">
      <w:pPr>
        <w:ind w:firstLine="709"/>
        <w:jc w:val="both"/>
        <w:rPr>
          <w:sz w:val="28"/>
          <w:szCs w:val="28"/>
          <w:shd w:val="clear" w:color="auto" w:fill="FFFFFF"/>
        </w:rPr>
      </w:pPr>
      <w:r>
        <w:rPr>
          <w:sz w:val="28"/>
          <w:szCs w:val="28"/>
          <w:shd w:val="clear" w:color="auto" w:fill="FFFFFF"/>
        </w:rPr>
        <w:t>-к</w:t>
      </w:r>
      <w:r w:rsidR="009F6F65" w:rsidRPr="00657941">
        <w:rPr>
          <w:sz w:val="28"/>
          <w:szCs w:val="28"/>
          <w:shd w:val="clear" w:color="auto" w:fill="FFFFFF"/>
        </w:rPr>
        <w:t>оличество проведенных </w:t>
      </w:r>
      <w:r w:rsidR="009F6F65" w:rsidRPr="00657941">
        <w:rPr>
          <w:sz w:val="28"/>
          <w:szCs w:val="28"/>
        </w:rPr>
        <w:t>профилактических м</w:t>
      </w:r>
      <w:r w:rsidR="009F6F65" w:rsidRPr="00657941">
        <w:rPr>
          <w:sz w:val="28"/>
          <w:szCs w:val="28"/>
          <w:shd w:val="clear" w:color="auto" w:fill="FFFFFF"/>
        </w:rPr>
        <w:t>ероприятий</w:t>
      </w:r>
      <w:r w:rsidR="00461BBA">
        <w:rPr>
          <w:sz w:val="28"/>
          <w:szCs w:val="28"/>
          <w:shd w:val="clear" w:color="auto" w:fill="FFFFFF"/>
        </w:rPr>
        <w:t xml:space="preserve"> не менее 35 за год</w:t>
      </w:r>
      <w:r>
        <w:rPr>
          <w:sz w:val="28"/>
          <w:szCs w:val="28"/>
          <w:shd w:val="clear" w:color="auto" w:fill="FFFFFF"/>
        </w:rPr>
        <w:t>;</w:t>
      </w:r>
    </w:p>
    <w:p w:rsidR="00657941" w:rsidRPr="00657941" w:rsidRDefault="00657941" w:rsidP="00657941">
      <w:pPr>
        <w:jc w:val="both"/>
        <w:rPr>
          <w:sz w:val="28"/>
          <w:szCs w:val="28"/>
        </w:rPr>
      </w:pPr>
      <w:r>
        <w:rPr>
          <w:shd w:val="clear" w:color="auto" w:fill="FFFFFF"/>
        </w:rPr>
        <w:t xml:space="preserve">- </w:t>
      </w:r>
      <w:r>
        <w:rPr>
          <w:sz w:val="28"/>
          <w:szCs w:val="28"/>
        </w:rPr>
        <w:t>с</w:t>
      </w:r>
      <w:r w:rsidRPr="00657941">
        <w:rPr>
          <w:sz w:val="28"/>
          <w:szCs w:val="28"/>
        </w:rPr>
        <w:t>нижение количества выявленных при проведении контрольно-надзорных мероприятий нарушений требований земельного законодательств</w:t>
      </w:r>
      <w:proofErr w:type="gramStart"/>
      <w:r w:rsidRPr="00657941">
        <w:rPr>
          <w:sz w:val="28"/>
          <w:szCs w:val="28"/>
        </w:rPr>
        <w:t>а</w:t>
      </w:r>
      <w:r w:rsidR="00461BBA">
        <w:rPr>
          <w:sz w:val="28"/>
          <w:szCs w:val="28"/>
        </w:rPr>
        <w:t>-</w:t>
      </w:r>
      <w:proofErr w:type="gramEnd"/>
      <w:r w:rsidR="00461BBA">
        <w:rPr>
          <w:sz w:val="28"/>
          <w:szCs w:val="28"/>
        </w:rPr>
        <w:t xml:space="preserve"> не менее 5 за год</w:t>
      </w:r>
      <w:r w:rsidRPr="00657941">
        <w:rPr>
          <w:sz w:val="28"/>
          <w:szCs w:val="28"/>
        </w:rPr>
        <w:t>;</w:t>
      </w:r>
    </w:p>
    <w:p w:rsidR="00657941" w:rsidRDefault="00657941" w:rsidP="00657941">
      <w:pPr>
        <w:jc w:val="both"/>
        <w:rPr>
          <w:sz w:val="28"/>
          <w:szCs w:val="28"/>
        </w:rPr>
      </w:pPr>
      <w:r w:rsidRPr="00657941">
        <w:rPr>
          <w:sz w:val="28"/>
          <w:szCs w:val="28"/>
        </w:rPr>
        <w:t xml:space="preserve">- </w:t>
      </w:r>
      <w:r>
        <w:rPr>
          <w:sz w:val="28"/>
          <w:szCs w:val="28"/>
        </w:rPr>
        <w:t>д</w:t>
      </w:r>
      <w:r w:rsidRPr="00657941">
        <w:rPr>
          <w:sz w:val="28"/>
          <w:szCs w:val="28"/>
        </w:rPr>
        <w:t>оля профилактических мероприятий в объеме кон</w:t>
      </w:r>
      <w:r w:rsidR="00461BBA">
        <w:rPr>
          <w:sz w:val="28"/>
          <w:szCs w:val="28"/>
        </w:rPr>
        <w:t>трольно-надзорных мероприятий, более 50%</w:t>
      </w:r>
      <w:r w:rsidRPr="00657941">
        <w:rPr>
          <w:sz w:val="28"/>
          <w:szCs w:val="28"/>
        </w:rPr>
        <w:t>.</w:t>
      </w:r>
    </w:p>
    <w:p w:rsidR="004E5143" w:rsidRPr="00461BBA" w:rsidRDefault="00D617FC" w:rsidP="00461BBA">
      <w:pPr>
        <w:ind w:firstLine="709"/>
        <w:jc w:val="both"/>
        <w:rPr>
          <w:sz w:val="28"/>
          <w:szCs w:val="28"/>
        </w:rPr>
      </w:pPr>
      <w:r w:rsidRPr="00D617FC">
        <w:rPr>
          <w:sz w:val="28"/>
          <w:szCs w:val="28"/>
        </w:rPr>
        <w:t>21</w:t>
      </w:r>
      <w:r w:rsidR="004E5143">
        <w:rPr>
          <w:sz w:val="28"/>
          <w:szCs w:val="28"/>
        </w:rPr>
        <w:t xml:space="preserve">. </w:t>
      </w:r>
      <w:r w:rsidR="004E5143" w:rsidRPr="004E5143">
        <w:rPr>
          <w:sz w:val="28"/>
          <w:szCs w:val="28"/>
        </w:rPr>
        <w:t>Ожидаемый р</w:t>
      </w:r>
      <w:r>
        <w:rPr>
          <w:sz w:val="28"/>
          <w:szCs w:val="28"/>
        </w:rPr>
        <w:t>езультат реализации Программы</w:t>
      </w:r>
      <w:r w:rsidRPr="00D617FC">
        <w:rPr>
          <w:sz w:val="28"/>
          <w:szCs w:val="28"/>
        </w:rPr>
        <w:t xml:space="preserve"> </w:t>
      </w:r>
      <w:r>
        <w:rPr>
          <w:sz w:val="28"/>
          <w:szCs w:val="28"/>
        </w:rPr>
        <w:t>–</w:t>
      </w:r>
      <w:r w:rsidRPr="00D617FC">
        <w:rPr>
          <w:sz w:val="28"/>
          <w:szCs w:val="28"/>
        </w:rPr>
        <w:t xml:space="preserve"> </w:t>
      </w:r>
      <w:r w:rsidR="004E5143" w:rsidRPr="004E5143">
        <w:rPr>
          <w:sz w:val="28"/>
          <w:szCs w:val="28"/>
        </w:rPr>
        <w:t>снижение</w:t>
      </w:r>
      <w:r w:rsidRPr="00D617FC">
        <w:rPr>
          <w:sz w:val="28"/>
          <w:szCs w:val="28"/>
        </w:rPr>
        <w:t xml:space="preserve"> </w:t>
      </w:r>
      <w:r w:rsidR="004E5143" w:rsidRPr="004E5143">
        <w:rPr>
          <w:sz w:val="28"/>
          <w:szCs w:val="28"/>
        </w:rPr>
        <w:t>количества</w:t>
      </w:r>
      <w:r w:rsidRPr="00D617FC">
        <w:rPr>
          <w:sz w:val="28"/>
          <w:szCs w:val="28"/>
        </w:rPr>
        <w:t xml:space="preserve"> </w:t>
      </w:r>
      <w:r>
        <w:rPr>
          <w:sz w:val="28"/>
          <w:szCs w:val="28"/>
        </w:rPr>
        <w:t>выявленных нарушений</w:t>
      </w:r>
      <w:r w:rsidRPr="00D617FC">
        <w:rPr>
          <w:sz w:val="28"/>
          <w:szCs w:val="28"/>
        </w:rPr>
        <w:t xml:space="preserve"> </w:t>
      </w:r>
      <w:r w:rsidR="00461BBA">
        <w:rPr>
          <w:sz w:val="28"/>
          <w:szCs w:val="28"/>
        </w:rPr>
        <w:t xml:space="preserve">требований </w:t>
      </w:r>
      <w:r w:rsidR="004E5143" w:rsidRPr="004E5143">
        <w:rPr>
          <w:sz w:val="28"/>
          <w:szCs w:val="28"/>
        </w:rPr>
        <w:t>земельного</w:t>
      </w:r>
      <w:r w:rsidR="00461BBA">
        <w:rPr>
          <w:sz w:val="28"/>
          <w:szCs w:val="28"/>
        </w:rPr>
        <w:t xml:space="preserve"> </w:t>
      </w:r>
      <w:r w:rsidR="004E5143">
        <w:rPr>
          <w:sz w:val="28"/>
          <w:szCs w:val="28"/>
        </w:rPr>
        <w:lastRenderedPageBreak/>
        <w:t>законодательства,</w:t>
      </w:r>
      <w:r w:rsidRPr="00D617FC">
        <w:rPr>
          <w:sz w:val="28"/>
          <w:szCs w:val="28"/>
        </w:rPr>
        <w:t xml:space="preserve"> </w:t>
      </w:r>
      <w:r>
        <w:rPr>
          <w:sz w:val="28"/>
          <w:szCs w:val="28"/>
        </w:rPr>
        <w:t>при увеличении количества и</w:t>
      </w:r>
      <w:r w:rsidRPr="00D617FC">
        <w:rPr>
          <w:sz w:val="28"/>
          <w:szCs w:val="28"/>
        </w:rPr>
        <w:t xml:space="preserve"> </w:t>
      </w:r>
      <w:r>
        <w:rPr>
          <w:sz w:val="28"/>
          <w:szCs w:val="28"/>
        </w:rPr>
        <w:t>качества</w:t>
      </w:r>
      <w:r w:rsidRPr="00D617FC">
        <w:rPr>
          <w:sz w:val="28"/>
          <w:szCs w:val="28"/>
        </w:rPr>
        <w:t xml:space="preserve"> </w:t>
      </w:r>
      <w:r w:rsidR="004E5143" w:rsidRPr="004E5143">
        <w:rPr>
          <w:sz w:val="28"/>
          <w:szCs w:val="28"/>
        </w:rPr>
        <w:t>проводимых профилактических мероприятий</w:t>
      </w:r>
      <w:r w:rsidR="004E5143">
        <w:rPr>
          <w:sz w:val="28"/>
          <w:szCs w:val="28"/>
        </w:rPr>
        <w:t xml:space="preserve"> при осуществлении муниципального земельного контроля на территории Еткульского муниципального района</w:t>
      </w:r>
      <w:r w:rsidR="004E5143" w:rsidRPr="004E5143">
        <w:rPr>
          <w:sz w:val="28"/>
          <w:szCs w:val="28"/>
        </w:rPr>
        <w:t>.</w:t>
      </w:r>
    </w:p>
    <w:p w:rsidR="005C0EF9" w:rsidRPr="005C0EF9" w:rsidRDefault="005C0EF9" w:rsidP="00464963">
      <w:pPr>
        <w:pStyle w:val="a3"/>
        <w:ind w:firstLine="567"/>
        <w:jc w:val="both"/>
        <w:rPr>
          <w:sz w:val="28"/>
          <w:szCs w:val="28"/>
        </w:rPr>
      </w:pPr>
    </w:p>
    <w:sectPr w:rsidR="005C0EF9" w:rsidRPr="005C0EF9" w:rsidSect="00B20539">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4E" w:rsidRDefault="00F5174E" w:rsidP="00B20539">
      <w:r>
        <w:separator/>
      </w:r>
    </w:p>
  </w:endnote>
  <w:endnote w:type="continuationSeparator" w:id="0">
    <w:p w:rsidR="00F5174E" w:rsidRDefault="00F5174E" w:rsidP="00B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4E" w:rsidRDefault="00F5174E" w:rsidP="00B20539">
      <w:r>
        <w:separator/>
      </w:r>
    </w:p>
  </w:footnote>
  <w:footnote w:type="continuationSeparator" w:id="0">
    <w:p w:rsidR="00F5174E" w:rsidRDefault="00F5174E" w:rsidP="00B20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316735"/>
      <w:docPartObj>
        <w:docPartGallery w:val="Page Numbers (Top of Page)"/>
        <w:docPartUnique/>
      </w:docPartObj>
    </w:sdtPr>
    <w:sdtEndPr>
      <w:rPr>
        <w:sz w:val="22"/>
        <w:szCs w:val="22"/>
      </w:rPr>
    </w:sdtEndPr>
    <w:sdtContent>
      <w:p w:rsidR="00B20539" w:rsidRPr="00461BBA" w:rsidRDefault="00E85329">
        <w:pPr>
          <w:pStyle w:val="a7"/>
          <w:jc w:val="center"/>
          <w:rPr>
            <w:sz w:val="22"/>
            <w:szCs w:val="22"/>
          </w:rPr>
        </w:pPr>
        <w:r w:rsidRPr="00461BBA">
          <w:rPr>
            <w:sz w:val="22"/>
            <w:szCs w:val="22"/>
          </w:rPr>
          <w:fldChar w:fldCharType="begin"/>
        </w:r>
        <w:r w:rsidRPr="00461BBA">
          <w:rPr>
            <w:sz w:val="22"/>
            <w:szCs w:val="22"/>
          </w:rPr>
          <w:instrText xml:space="preserve"> PAGE   \* MERGEFORMAT </w:instrText>
        </w:r>
        <w:r w:rsidRPr="00461BBA">
          <w:rPr>
            <w:sz w:val="22"/>
            <w:szCs w:val="22"/>
          </w:rPr>
          <w:fldChar w:fldCharType="separate"/>
        </w:r>
        <w:r w:rsidR="00461BBA">
          <w:rPr>
            <w:noProof/>
            <w:sz w:val="22"/>
            <w:szCs w:val="22"/>
          </w:rPr>
          <w:t>8</w:t>
        </w:r>
        <w:r w:rsidRPr="00461BBA">
          <w:rPr>
            <w:noProof/>
            <w:sz w:val="22"/>
            <w:szCs w:val="22"/>
          </w:rPr>
          <w:fldChar w:fldCharType="end"/>
        </w:r>
      </w:p>
    </w:sdtContent>
  </w:sdt>
  <w:p w:rsidR="00B20539" w:rsidRDefault="00B205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31AE"/>
    <w:multiLevelType w:val="hybridMultilevel"/>
    <w:tmpl w:val="45C4E298"/>
    <w:lvl w:ilvl="0" w:tplc="A8681C8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8BF7139"/>
    <w:multiLevelType w:val="hybridMultilevel"/>
    <w:tmpl w:val="CF58E940"/>
    <w:lvl w:ilvl="0" w:tplc="DE8EA2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BE1964"/>
    <w:multiLevelType w:val="hybridMultilevel"/>
    <w:tmpl w:val="7DB4C9B2"/>
    <w:lvl w:ilvl="0" w:tplc="AD3E9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1997279"/>
    <w:multiLevelType w:val="hybridMultilevel"/>
    <w:tmpl w:val="4D8EA7E2"/>
    <w:lvl w:ilvl="0" w:tplc="B0B0D7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CE"/>
    <w:rsid w:val="0005275D"/>
    <w:rsid w:val="00055A08"/>
    <w:rsid w:val="00061D31"/>
    <w:rsid w:val="00087DCE"/>
    <w:rsid w:val="000A22E2"/>
    <w:rsid w:val="000B30FF"/>
    <w:rsid w:val="000C7BBE"/>
    <w:rsid w:val="000D1420"/>
    <w:rsid w:val="000E50DD"/>
    <w:rsid w:val="00181A45"/>
    <w:rsid w:val="001E5C98"/>
    <w:rsid w:val="00223B86"/>
    <w:rsid w:val="002324E0"/>
    <w:rsid w:val="00233349"/>
    <w:rsid w:val="00243AC2"/>
    <w:rsid w:val="0028619D"/>
    <w:rsid w:val="002977A8"/>
    <w:rsid w:val="002A6112"/>
    <w:rsid w:val="00334813"/>
    <w:rsid w:val="003C10D9"/>
    <w:rsid w:val="003E533D"/>
    <w:rsid w:val="00423ECA"/>
    <w:rsid w:val="00440269"/>
    <w:rsid w:val="00461BBA"/>
    <w:rsid w:val="00464963"/>
    <w:rsid w:val="00464B71"/>
    <w:rsid w:val="00467D13"/>
    <w:rsid w:val="004C2E7D"/>
    <w:rsid w:val="004D1FEC"/>
    <w:rsid w:val="004E34B8"/>
    <w:rsid w:val="004E5143"/>
    <w:rsid w:val="005040FC"/>
    <w:rsid w:val="00513195"/>
    <w:rsid w:val="00520A95"/>
    <w:rsid w:val="0057761F"/>
    <w:rsid w:val="00596D56"/>
    <w:rsid w:val="005C0EF9"/>
    <w:rsid w:val="005E0ED8"/>
    <w:rsid w:val="005F3FC0"/>
    <w:rsid w:val="006229E5"/>
    <w:rsid w:val="00657941"/>
    <w:rsid w:val="0066281C"/>
    <w:rsid w:val="00675AA4"/>
    <w:rsid w:val="006A2443"/>
    <w:rsid w:val="006A521E"/>
    <w:rsid w:val="006D40F6"/>
    <w:rsid w:val="006D7627"/>
    <w:rsid w:val="006F5993"/>
    <w:rsid w:val="007024C1"/>
    <w:rsid w:val="007167E7"/>
    <w:rsid w:val="007223A2"/>
    <w:rsid w:val="007302D2"/>
    <w:rsid w:val="00762EE2"/>
    <w:rsid w:val="00791B91"/>
    <w:rsid w:val="007B58CD"/>
    <w:rsid w:val="007C6A33"/>
    <w:rsid w:val="007D6C55"/>
    <w:rsid w:val="00802887"/>
    <w:rsid w:val="00845FF9"/>
    <w:rsid w:val="008739E1"/>
    <w:rsid w:val="00914561"/>
    <w:rsid w:val="00923DC5"/>
    <w:rsid w:val="009561EB"/>
    <w:rsid w:val="009B602A"/>
    <w:rsid w:val="009E61DC"/>
    <w:rsid w:val="009E77F6"/>
    <w:rsid w:val="009F6F65"/>
    <w:rsid w:val="00A846F1"/>
    <w:rsid w:val="00AD4F43"/>
    <w:rsid w:val="00B174C9"/>
    <w:rsid w:val="00B20539"/>
    <w:rsid w:val="00B82C00"/>
    <w:rsid w:val="00B85A0A"/>
    <w:rsid w:val="00BB687F"/>
    <w:rsid w:val="00BF12E8"/>
    <w:rsid w:val="00BF33D4"/>
    <w:rsid w:val="00C4381D"/>
    <w:rsid w:val="00C504B7"/>
    <w:rsid w:val="00C579CE"/>
    <w:rsid w:val="00C804A8"/>
    <w:rsid w:val="00C86F48"/>
    <w:rsid w:val="00C93F2D"/>
    <w:rsid w:val="00D00A01"/>
    <w:rsid w:val="00D21FB0"/>
    <w:rsid w:val="00D578D5"/>
    <w:rsid w:val="00D617FC"/>
    <w:rsid w:val="00D678BA"/>
    <w:rsid w:val="00D679E2"/>
    <w:rsid w:val="00DD41D1"/>
    <w:rsid w:val="00DE31A5"/>
    <w:rsid w:val="00DF3151"/>
    <w:rsid w:val="00E56184"/>
    <w:rsid w:val="00E604E8"/>
    <w:rsid w:val="00E7729D"/>
    <w:rsid w:val="00E85329"/>
    <w:rsid w:val="00EA170F"/>
    <w:rsid w:val="00EA35D7"/>
    <w:rsid w:val="00EC0871"/>
    <w:rsid w:val="00EE525D"/>
    <w:rsid w:val="00EF5D69"/>
    <w:rsid w:val="00F05563"/>
    <w:rsid w:val="00F230A7"/>
    <w:rsid w:val="00F5174E"/>
    <w:rsid w:val="00F51791"/>
    <w:rsid w:val="00F54654"/>
    <w:rsid w:val="00F62EB1"/>
    <w:rsid w:val="00F90A35"/>
    <w:rsid w:val="00FD729B"/>
    <w:rsid w:val="00FE449D"/>
    <w:rsid w:val="00FF2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21F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qFormat/>
    <w:rsid w:val="0046496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1FB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1FB0"/>
    <w:pPr>
      <w:spacing w:before="100" w:beforeAutospacing="1" w:after="100" w:afterAutospacing="1"/>
    </w:pPr>
  </w:style>
  <w:style w:type="character" w:styleId="a5">
    <w:name w:val="Hyperlink"/>
    <w:basedOn w:val="a0"/>
    <w:uiPriority w:val="99"/>
    <w:semiHidden/>
    <w:unhideWhenUsed/>
    <w:rsid w:val="00D21FB0"/>
    <w:rPr>
      <w:color w:val="0000FF"/>
      <w:u w:val="single"/>
    </w:rPr>
  </w:style>
  <w:style w:type="paragraph" w:customStyle="1" w:styleId="formattext">
    <w:name w:val="formattext"/>
    <w:basedOn w:val="a"/>
    <w:rsid w:val="00F05563"/>
    <w:pPr>
      <w:spacing w:before="100" w:beforeAutospacing="1" w:after="100" w:afterAutospacing="1"/>
    </w:pPr>
  </w:style>
  <w:style w:type="table" w:styleId="a6">
    <w:name w:val="Table Grid"/>
    <w:basedOn w:val="a1"/>
    <w:uiPriority w:val="59"/>
    <w:rsid w:val="00BF1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20539"/>
    <w:pPr>
      <w:tabs>
        <w:tab w:val="center" w:pos="4677"/>
        <w:tab w:val="right" w:pos="9355"/>
      </w:tabs>
    </w:pPr>
  </w:style>
  <w:style w:type="character" w:customStyle="1" w:styleId="a8">
    <w:name w:val="Верхний колонтитул Знак"/>
    <w:basedOn w:val="a0"/>
    <w:link w:val="a7"/>
    <w:uiPriority w:val="99"/>
    <w:rsid w:val="00B2053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20539"/>
    <w:pPr>
      <w:tabs>
        <w:tab w:val="center" w:pos="4677"/>
        <w:tab w:val="right" w:pos="9355"/>
      </w:tabs>
    </w:pPr>
  </w:style>
  <w:style w:type="character" w:customStyle="1" w:styleId="aa">
    <w:name w:val="Нижний колонтитул Знак"/>
    <w:basedOn w:val="a0"/>
    <w:link w:val="a9"/>
    <w:uiPriority w:val="99"/>
    <w:rsid w:val="00B2053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20539"/>
    <w:rPr>
      <w:rFonts w:ascii="Tahoma" w:hAnsi="Tahoma" w:cs="Tahoma"/>
      <w:sz w:val="16"/>
      <w:szCs w:val="16"/>
    </w:rPr>
  </w:style>
  <w:style w:type="character" w:customStyle="1" w:styleId="ac">
    <w:name w:val="Текст выноски Знак"/>
    <w:basedOn w:val="a0"/>
    <w:link w:val="ab"/>
    <w:uiPriority w:val="99"/>
    <w:semiHidden/>
    <w:rsid w:val="00B20539"/>
    <w:rPr>
      <w:rFonts w:ascii="Tahoma" w:eastAsia="Times New Roman" w:hAnsi="Tahoma" w:cs="Tahoma"/>
      <w:sz w:val="16"/>
      <w:szCs w:val="16"/>
      <w:lang w:eastAsia="ru-RU"/>
    </w:rPr>
  </w:style>
  <w:style w:type="paragraph" w:customStyle="1" w:styleId="ConsPlusNormal">
    <w:name w:val="ConsPlusNormal"/>
    <w:rsid w:val="00F230A7"/>
    <w:pPr>
      <w:widowControl w:val="0"/>
      <w:autoSpaceDE w:val="0"/>
      <w:autoSpaceDN w:val="0"/>
      <w:spacing w:after="0" w:line="240" w:lineRule="auto"/>
    </w:pPr>
    <w:rPr>
      <w:rFonts w:ascii="Calibri" w:eastAsia="Times New Roman" w:hAnsi="Calibri" w:cs="Calibri"/>
      <w:szCs w:val="20"/>
      <w:lang w:eastAsia="ru-RU"/>
    </w:rPr>
  </w:style>
  <w:style w:type="paragraph" w:customStyle="1" w:styleId="pt-000002">
    <w:name w:val="pt-000002"/>
    <w:basedOn w:val="a"/>
    <w:rsid w:val="00F230A7"/>
    <w:pPr>
      <w:spacing w:before="100" w:beforeAutospacing="1" w:after="100" w:afterAutospacing="1"/>
    </w:pPr>
  </w:style>
  <w:style w:type="paragraph" w:customStyle="1" w:styleId="s1">
    <w:name w:val="s_1"/>
    <w:basedOn w:val="a"/>
    <w:rsid w:val="0057761F"/>
    <w:pPr>
      <w:spacing w:before="100" w:beforeAutospacing="1" w:after="100" w:afterAutospacing="1"/>
    </w:pPr>
  </w:style>
  <w:style w:type="character" w:styleId="ad">
    <w:name w:val="Emphasis"/>
    <w:basedOn w:val="a0"/>
    <w:uiPriority w:val="20"/>
    <w:qFormat/>
    <w:rsid w:val="0057761F"/>
    <w:rPr>
      <w:i/>
      <w:iCs/>
    </w:rPr>
  </w:style>
  <w:style w:type="paragraph" w:customStyle="1" w:styleId="s3">
    <w:name w:val="s_3"/>
    <w:basedOn w:val="a"/>
    <w:rsid w:val="006229E5"/>
    <w:pPr>
      <w:spacing w:before="100" w:beforeAutospacing="1" w:after="100" w:afterAutospacing="1"/>
    </w:pPr>
  </w:style>
  <w:style w:type="paragraph" w:styleId="ae">
    <w:name w:val="List Paragraph"/>
    <w:basedOn w:val="a"/>
    <w:uiPriority w:val="34"/>
    <w:qFormat/>
    <w:rsid w:val="004E51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21F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79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qFormat/>
    <w:rsid w:val="00464963"/>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1FB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21FB0"/>
    <w:pPr>
      <w:spacing w:before="100" w:beforeAutospacing="1" w:after="100" w:afterAutospacing="1"/>
    </w:pPr>
  </w:style>
  <w:style w:type="character" w:styleId="a5">
    <w:name w:val="Hyperlink"/>
    <w:basedOn w:val="a0"/>
    <w:uiPriority w:val="99"/>
    <w:semiHidden/>
    <w:unhideWhenUsed/>
    <w:rsid w:val="00D21FB0"/>
    <w:rPr>
      <w:color w:val="0000FF"/>
      <w:u w:val="single"/>
    </w:rPr>
  </w:style>
  <w:style w:type="paragraph" w:customStyle="1" w:styleId="formattext">
    <w:name w:val="formattext"/>
    <w:basedOn w:val="a"/>
    <w:rsid w:val="00F05563"/>
    <w:pPr>
      <w:spacing w:before="100" w:beforeAutospacing="1" w:after="100" w:afterAutospacing="1"/>
    </w:pPr>
  </w:style>
  <w:style w:type="table" w:styleId="a6">
    <w:name w:val="Table Grid"/>
    <w:basedOn w:val="a1"/>
    <w:uiPriority w:val="59"/>
    <w:rsid w:val="00BF1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20539"/>
    <w:pPr>
      <w:tabs>
        <w:tab w:val="center" w:pos="4677"/>
        <w:tab w:val="right" w:pos="9355"/>
      </w:tabs>
    </w:pPr>
  </w:style>
  <w:style w:type="character" w:customStyle="1" w:styleId="a8">
    <w:name w:val="Верхний колонтитул Знак"/>
    <w:basedOn w:val="a0"/>
    <w:link w:val="a7"/>
    <w:uiPriority w:val="99"/>
    <w:rsid w:val="00B2053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20539"/>
    <w:pPr>
      <w:tabs>
        <w:tab w:val="center" w:pos="4677"/>
        <w:tab w:val="right" w:pos="9355"/>
      </w:tabs>
    </w:pPr>
  </w:style>
  <w:style w:type="character" w:customStyle="1" w:styleId="aa">
    <w:name w:val="Нижний колонтитул Знак"/>
    <w:basedOn w:val="a0"/>
    <w:link w:val="a9"/>
    <w:uiPriority w:val="99"/>
    <w:rsid w:val="00B2053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20539"/>
    <w:rPr>
      <w:rFonts w:ascii="Tahoma" w:hAnsi="Tahoma" w:cs="Tahoma"/>
      <w:sz w:val="16"/>
      <w:szCs w:val="16"/>
    </w:rPr>
  </w:style>
  <w:style w:type="character" w:customStyle="1" w:styleId="ac">
    <w:name w:val="Текст выноски Знак"/>
    <w:basedOn w:val="a0"/>
    <w:link w:val="ab"/>
    <w:uiPriority w:val="99"/>
    <w:semiHidden/>
    <w:rsid w:val="00B20539"/>
    <w:rPr>
      <w:rFonts w:ascii="Tahoma" w:eastAsia="Times New Roman" w:hAnsi="Tahoma" w:cs="Tahoma"/>
      <w:sz w:val="16"/>
      <w:szCs w:val="16"/>
      <w:lang w:eastAsia="ru-RU"/>
    </w:rPr>
  </w:style>
  <w:style w:type="paragraph" w:customStyle="1" w:styleId="ConsPlusNormal">
    <w:name w:val="ConsPlusNormal"/>
    <w:rsid w:val="00F230A7"/>
    <w:pPr>
      <w:widowControl w:val="0"/>
      <w:autoSpaceDE w:val="0"/>
      <w:autoSpaceDN w:val="0"/>
      <w:spacing w:after="0" w:line="240" w:lineRule="auto"/>
    </w:pPr>
    <w:rPr>
      <w:rFonts w:ascii="Calibri" w:eastAsia="Times New Roman" w:hAnsi="Calibri" w:cs="Calibri"/>
      <w:szCs w:val="20"/>
      <w:lang w:eastAsia="ru-RU"/>
    </w:rPr>
  </w:style>
  <w:style w:type="paragraph" w:customStyle="1" w:styleId="pt-000002">
    <w:name w:val="pt-000002"/>
    <w:basedOn w:val="a"/>
    <w:rsid w:val="00F230A7"/>
    <w:pPr>
      <w:spacing w:before="100" w:beforeAutospacing="1" w:after="100" w:afterAutospacing="1"/>
    </w:pPr>
  </w:style>
  <w:style w:type="paragraph" w:customStyle="1" w:styleId="s1">
    <w:name w:val="s_1"/>
    <w:basedOn w:val="a"/>
    <w:rsid w:val="0057761F"/>
    <w:pPr>
      <w:spacing w:before="100" w:beforeAutospacing="1" w:after="100" w:afterAutospacing="1"/>
    </w:pPr>
  </w:style>
  <w:style w:type="character" w:styleId="ad">
    <w:name w:val="Emphasis"/>
    <w:basedOn w:val="a0"/>
    <w:uiPriority w:val="20"/>
    <w:qFormat/>
    <w:rsid w:val="0057761F"/>
    <w:rPr>
      <w:i/>
      <w:iCs/>
    </w:rPr>
  </w:style>
  <w:style w:type="paragraph" w:customStyle="1" w:styleId="s3">
    <w:name w:val="s_3"/>
    <w:basedOn w:val="a"/>
    <w:rsid w:val="006229E5"/>
    <w:pPr>
      <w:spacing w:before="100" w:beforeAutospacing="1" w:after="100" w:afterAutospacing="1"/>
    </w:pPr>
  </w:style>
  <w:style w:type="paragraph" w:styleId="ae">
    <w:name w:val="List Paragraph"/>
    <w:basedOn w:val="a"/>
    <w:uiPriority w:val="34"/>
    <w:qFormat/>
    <w:rsid w:val="004E5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88737">
      <w:bodyDiv w:val="1"/>
      <w:marLeft w:val="0"/>
      <w:marRight w:val="0"/>
      <w:marTop w:val="0"/>
      <w:marBottom w:val="0"/>
      <w:divBdr>
        <w:top w:val="none" w:sz="0" w:space="0" w:color="auto"/>
        <w:left w:val="none" w:sz="0" w:space="0" w:color="auto"/>
        <w:bottom w:val="none" w:sz="0" w:space="0" w:color="auto"/>
        <w:right w:val="none" w:sz="0" w:space="0" w:color="auto"/>
      </w:divBdr>
    </w:div>
    <w:div w:id="329068921">
      <w:bodyDiv w:val="1"/>
      <w:marLeft w:val="0"/>
      <w:marRight w:val="0"/>
      <w:marTop w:val="0"/>
      <w:marBottom w:val="0"/>
      <w:divBdr>
        <w:top w:val="none" w:sz="0" w:space="0" w:color="auto"/>
        <w:left w:val="none" w:sz="0" w:space="0" w:color="auto"/>
        <w:bottom w:val="none" w:sz="0" w:space="0" w:color="auto"/>
        <w:right w:val="none" w:sz="0" w:space="0" w:color="auto"/>
      </w:divBdr>
    </w:div>
    <w:div w:id="351886181">
      <w:bodyDiv w:val="1"/>
      <w:marLeft w:val="0"/>
      <w:marRight w:val="0"/>
      <w:marTop w:val="0"/>
      <w:marBottom w:val="0"/>
      <w:divBdr>
        <w:top w:val="none" w:sz="0" w:space="0" w:color="auto"/>
        <w:left w:val="none" w:sz="0" w:space="0" w:color="auto"/>
        <w:bottom w:val="none" w:sz="0" w:space="0" w:color="auto"/>
        <w:right w:val="none" w:sz="0" w:space="0" w:color="auto"/>
      </w:divBdr>
    </w:div>
    <w:div w:id="567695267">
      <w:bodyDiv w:val="1"/>
      <w:marLeft w:val="0"/>
      <w:marRight w:val="0"/>
      <w:marTop w:val="0"/>
      <w:marBottom w:val="0"/>
      <w:divBdr>
        <w:top w:val="none" w:sz="0" w:space="0" w:color="auto"/>
        <w:left w:val="none" w:sz="0" w:space="0" w:color="auto"/>
        <w:bottom w:val="none" w:sz="0" w:space="0" w:color="auto"/>
        <w:right w:val="none" w:sz="0" w:space="0" w:color="auto"/>
      </w:divBdr>
    </w:div>
    <w:div w:id="706299715">
      <w:bodyDiv w:val="1"/>
      <w:marLeft w:val="0"/>
      <w:marRight w:val="0"/>
      <w:marTop w:val="0"/>
      <w:marBottom w:val="0"/>
      <w:divBdr>
        <w:top w:val="none" w:sz="0" w:space="0" w:color="auto"/>
        <w:left w:val="none" w:sz="0" w:space="0" w:color="auto"/>
        <w:bottom w:val="none" w:sz="0" w:space="0" w:color="auto"/>
        <w:right w:val="none" w:sz="0" w:space="0" w:color="auto"/>
      </w:divBdr>
    </w:div>
    <w:div w:id="798180704">
      <w:bodyDiv w:val="1"/>
      <w:marLeft w:val="0"/>
      <w:marRight w:val="0"/>
      <w:marTop w:val="0"/>
      <w:marBottom w:val="0"/>
      <w:divBdr>
        <w:top w:val="none" w:sz="0" w:space="0" w:color="auto"/>
        <w:left w:val="none" w:sz="0" w:space="0" w:color="auto"/>
        <w:bottom w:val="none" w:sz="0" w:space="0" w:color="auto"/>
        <w:right w:val="none" w:sz="0" w:space="0" w:color="auto"/>
      </w:divBdr>
      <w:divsChild>
        <w:div w:id="624118707">
          <w:marLeft w:val="0"/>
          <w:marRight w:val="0"/>
          <w:marTop w:val="0"/>
          <w:marBottom w:val="0"/>
          <w:divBdr>
            <w:top w:val="none" w:sz="0" w:space="0" w:color="auto"/>
            <w:left w:val="none" w:sz="0" w:space="0" w:color="auto"/>
            <w:bottom w:val="none" w:sz="0" w:space="0" w:color="auto"/>
            <w:right w:val="none" w:sz="0" w:space="0" w:color="auto"/>
          </w:divBdr>
        </w:div>
      </w:divsChild>
    </w:div>
    <w:div w:id="916213147">
      <w:bodyDiv w:val="1"/>
      <w:marLeft w:val="0"/>
      <w:marRight w:val="0"/>
      <w:marTop w:val="0"/>
      <w:marBottom w:val="0"/>
      <w:divBdr>
        <w:top w:val="none" w:sz="0" w:space="0" w:color="auto"/>
        <w:left w:val="none" w:sz="0" w:space="0" w:color="auto"/>
        <w:bottom w:val="none" w:sz="0" w:space="0" w:color="auto"/>
        <w:right w:val="none" w:sz="0" w:space="0" w:color="auto"/>
      </w:divBdr>
    </w:div>
    <w:div w:id="923537352">
      <w:bodyDiv w:val="1"/>
      <w:marLeft w:val="0"/>
      <w:marRight w:val="0"/>
      <w:marTop w:val="0"/>
      <w:marBottom w:val="0"/>
      <w:divBdr>
        <w:top w:val="none" w:sz="0" w:space="0" w:color="auto"/>
        <w:left w:val="none" w:sz="0" w:space="0" w:color="auto"/>
        <w:bottom w:val="none" w:sz="0" w:space="0" w:color="auto"/>
        <w:right w:val="none" w:sz="0" w:space="0" w:color="auto"/>
      </w:divBdr>
    </w:div>
    <w:div w:id="1305696794">
      <w:bodyDiv w:val="1"/>
      <w:marLeft w:val="0"/>
      <w:marRight w:val="0"/>
      <w:marTop w:val="0"/>
      <w:marBottom w:val="0"/>
      <w:divBdr>
        <w:top w:val="none" w:sz="0" w:space="0" w:color="auto"/>
        <w:left w:val="none" w:sz="0" w:space="0" w:color="auto"/>
        <w:bottom w:val="none" w:sz="0" w:space="0" w:color="auto"/>
        <w:right w:val="none" w:sz="0" w:space="0" w:color="auto"/>
      </w:divBdr>
      <w:divsChild>
        <w:div w:id="2032409894">
          <w:marLeft w:val="0"/>
          <w:marRight w:val="0"/>
          <w:marTop w:val="0"/>
          <w:marBottom w:val="0"/>
          <w:divBdr>
            <w:top w:val="none" w:sz="0" w:space="0" w:color="auto"/>
            <w:left w:val="none" w:sz="0" w:space="0" w:color="auto"/>
            <w:bottom w:val="none" w:sz="0" w:space="0" w:color="auto"/>
            <w:right w:val="none" w:sz="0" w:space="0" w:color="auto"/>
          </w:divBdr>
        </w:div>
      </w:divsChild>
    </w:div>
    <w:div w:id="1507741749">
      <w:bodyDiv w:val="1"/>
      <w:marLeft w:val="0"/>
      <w:marRight w:val="0"/>
      <w:marTop w:val="0"/>
      <w:marBottom w:val="0"/>
      <w:divBdr>
        <w:top w:val="none" w:sz="0" w:space="0" w:color="auto"/>
        <w:left w:val="none" w:sz="0" w:space="0" w:color="auto"/>
        <w:bottom w:val="none" w:sz="0" w:space="0" w:color="auto"/>
        <w:right w:val="none" w:sz="0" w:space="0" w:color="auto"/>
      </w:divBdr>
    </w:div>
    <w:div w:id="1764186672">
      <w:bodyDiv w:val="1"/>
      <w:marLeft w:val="0"/>
      <w:marRight w:val="0"/>
      <w:marTop w:val="0"/>
      <w:marBottom w:val="0"/>
      <w:divBdr>
        <w:top w:val="none" w:sz="0" w:space="0" w:color="auto"/>
        <w:left w:val="none" w:sz="0" w:space="0" w:color="auto"/>
        <w:bottom w:val="none" w:sz="0" w:space="0" w:color="auto"/>
        <w:right w:val="none" w:sz="0" w:space="0" w:color="auto"/>
      </w:divBdr>
      <w:divsChild>
        <w:div w:id="268320969">
          <w:marLeft w:val="0"/>
          <w:marRight w:val="0"/>
          <w:marTop w:val="0"/>
          <w:marBottom w:val="0"/>
          <w:divBdr>
            <w:top w:val="none" w:sz="0" w:space="0" w:color="auto"/>
            <w:left w:val="none" w:sz="0" w:space="0" w:color="auto"/>
            <w:bottom w:val="none" w:sz="0" w:space="0" w:color="auto"/>
            <w:right w:val="none" w:sz="0" w:space="0" w:color="auto"/>
          </w:divBdr>
        </w:div>
        <w:div w:id="1931312139">
          <w:marLeft w:val="0"/>
          <w:marRight w:val="0"/>
          <w:marTop w:val="0"/>
          <w:marBottom w:val="480"/>
          <w:divBdr>
            <w:top w:val="none" w:sz="0" w:space="0" w:color="auto"/>
            <w:left w:val="none" w:sz="0" w:space="0" w:color="auto"/>
            <w:bottom w:val="none" w:sz="0" w:space="0" w:color="auto"/>
            <w:right w:val="none" w:sz="0" w:space="0" w:color="auto"/>
          </w:divBdr>
          <w:divsChild>
            <w:div w:id="19956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934">
      <w:bodyDiv w:val="1"/>
      <w:marLeft w:val="0"/>
      <w:marRight w:val="0"/>
      <w:marTop w:val="0"/>
      <w:marBottom w:val="0"/>
      <w:divBdr>
        <w:top w:val="none" w:sz="0" w:space="0" w:color="auto"/>
        <w:left w:val="none" w:sz="0" w:space="0" w:color="auto"/>
        <w:bottom w:val="none" w:sz="0" w:space="0" w:color="auto"/>
        <w:right w:val="none" w:sz="0" w:space="0" w:color="auto"/>
      </w:divBdr>
    </w:div>
    <w:div w:id="1946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etku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FBFE-40E2-438E-B77E-288998A7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Елена Александровна Меньшенина</cp:lastModifiedBy>
  <cp:revision>2</cp:revision>
  <cp:lastPrinted>2022-09-08T06:28:00Z</cp:lastPrinted>
  <dcterms:created xsi:type="dcterms:W3CDTF">2022-09-08T06:29:00Z</dcterms:created>
  <dcterms:modified xsi:type="dcterms:W3CDTF">2022-09-08T06:29:00Z</dcterms:modified>
</cp:coreProperties>
</file>